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F" w:rsidRPr="005248BF" w:rsidRDefault="0092499A" w:rsidP="005248BF">
      <w:pPr>
        <w:pStyle w:val="Corpo"/>
        <w:jc w:val="center"/>
        <w:rPr>
          <w:rFonts w:ascii="Times New Roman" w:hAnsi="Times New Roman" w:cs="Times New Roman"/>
          <w:b/>
          <w:i/>
          <w:color w:val="FF0000"/>
          <w:sz w:val="28"/>
          <w:szCs w:val="28"/>
        </w:rPr>
      </w:pPr>
      <w:r w:rsidRPr="005248BF">
        <w:rPr>
          <w:rFonts w:ascii="Times New Roman" w:hAnsi="Times New Roman" w:cs="Times New Roman"/>
          <w:b/>
          <w:i/>
          <w:color w:val="FF0000"/>
          <w:sz w:val="28"/>
          <w:szCs w:val="28"/>
        </w:rPr>
        <w:t>Come “nasce” questo volume</w:t>
      </w:r>
    </w:p>
    <w:p w:rsidR="0092499A" w:rsidRPr="005248BF" w:rsidRDefault="0092499A" w:rsidP="005248BF">
      <w:pPr>
        <w:pStyle w:val="Corpo"/>
        <w:jc w:val="center"/>
        <w:rPr>
          <w:rFonts w:ascii="Times New Roman" w:hAnsi="Times New Roman" w:cs="Times New Roman"/>
          <w:b/>
          <w:i/>
          <w:color w:val="FF0000"/>
          <w:sz w:val="28"/>
          <w:szCs w:val="28"/>
        </w:rPr>
      </w:pPr>
      <w:r w:rsidRPr="005248BF">
        <w:rPr>
          <w:rFonts w:ascii="Times New Roman" w:hAnsi="Times New Roman" w:cs="Times New Roman"/>
          <w:b/>
          <w:i/>
          <w:color w:val="FF0000"/>
          <w:sz w:val="28"/>
          <w:szCs w:val="28"/>
        </w:rPr>
        <w:t xml:space="preserve">(obiettivi, nodi  concettuali - fil </w:t>
      </w:r>
      <w:proofErr w:type="spellStart"/>
      <w:r w:rsidRPr="005248BF">
        <w:rPr>
          <w:rFonts w:ascii="Times New Roman" w:hAnsi="Times New Roman" w:cs="Times New Roman"/>
          <w:b/>
          <w:i/>
          <w:color w:val="FF0000"/>
          <w:sz w:val="28"/>
          <w:szCs w:val="28"/>
        </w:rPr>
        <w:t>rouge</w:t>
      </w:r>
      <w:proofErr w:type="spellEnd"/>
      <w:r w:rsidRPr="005248BF">
        <w:rPr>
          <w:rFonts w:ascii="Times New Roman" w:hAnsi="Times New Roman" w:cs="Times New Roman"/>
          <w:b/>
          <w:i/>
          <w:color w:val="FF0000"/>
          <w:sz w:val="28"/>
          <w:szCs w:val="28"/>
        </w:rPr>
        <w:t>)</w:t>
      </w:r>
    </w:p>
    <w:p w:rsidR="008633CB" w:rsidRPr="00F5690D" w:rsidRDefault="008633CB" w:rsidP="008633CB">
      <w:pPr>
        <w:pStyle w:val="Corpo"/>
        <w:spacing w:line="259" w:lineRule="auto"/>
        <w:rPr>
          <w:rFonts w:ascii="Times New Roman" w:hAnsi="Times New Roman" w:cs="Times New Roman"/>
          <w:color w:val="000000" w:themeColor="text1"/>
          <w:sz w:val="24"/>
          <w:szCs w:val="24"/>
        </w:rPr>
      </w:pPr>
    </w:p>
    <w:p w:rsidR="005F1CB2" w:rsidRPr="00F5690D" w:rsidRDefault="005F1CB2" w:rsidP="00C92A3A">
      <w:pPr>
        <w:spacing w:after="0"/>
        <w:jc w:val="both"/>
        <w:rPr>
          <w:rFonts w:ascii="Times New Roman" w:hAnsi="Times New Roman" w:cs="Times New Roman"/>
          <w:b/>
          <w:color w:val="000000" w:themeColor="text1"/>
          <w:sz w:val="24"/>
          <w:szCs w:val="24"/>
        </w:rPr>
      </w:pPr>
    </w:p>
    <w:p w:rsidR="006F0BEE" w:rsidRPr="00F5690D" w:rsidRDefault="006F0BEE" w:rsidP="00D45E15">
      <w:pPr>
        <w:spacing w:after="0"/>
        <w:jc w:val="both"/>
        <w:rPr>
          <w:rFonts w:ascii="Times New Roman" w:hAnsi="Times New Roman" w:cs="Times New Roman"/>
          <w:b/>
          <w:color w:val="000000" w:themeColor="text1"/>
          <w:sz w:val="24"/>
          <w:szCs w:val="24"/>
        </w:rPr>
      </w:pPr>
    </w:p>
    <w:p w:rsidR="00232FBB" w:rsidRPr="00EE28D5" w:rsidRDefault="00232FBB" w:rsidP="00232FBB">
      <w:pPr>
        <w:spacing w:after="0"/>
        <w:jc w:val="both"/>
        <w:rPr>
          <w:rFonts w:ascii="Times New Roman" w:hAnsi="Times New Roman" w:cs="Times New Roman"/>
          <w:b/>
          <w:i/>
          <w:color w:val="FF0000"/>
          <w:sz w:val="24"/>
          <w:szCs w:val="24"/>
        </w:rPr>
      </w:pPr>
      <w:r w:rsidRPr="00EE28D5">
        <w:rPr>
          <w:rFonts w:ascii="Times New Roman" w:hAnsi="Times New Roman" w:cs="Times New Roman"/>
          <w:b/>
          <w:i/>
          <w:color w:val="FF0000"/>
          <w:sz w:val="24"/>
          <w:szCs w:val="24"/>
        </w:rPr>
        <w:t xml:space="preserve">Perché questo libro </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Lo spunto che ha innescato questa proposta culturale è nato dalla giornata di studio in memoria di Anna Sgherri, valida ispettrice centrale del MIUR la quale, a partire dalla fine degli anni ‘70 fino alla conclusione del secolo scorso, ha attivamente sostenuto la formazione continua degli insegnanti di filosofia e scienze sociali, proponendo con grande impegno costanti azioni formative per i nuovi Licei delle Scienze Sociali allora appena istituiti.</w:t>
      </w:r>
    </w:p>
    <w:p w:rsidR="00232FBB" w:rsidRPr="00232FBB" w:rsidRDefault="00232FBB" w:rsidP="00232FBB">
      <w:pPr>
        <w:spacing w:after="0"/>
        <w:jc w:val="both"/>
        <w:rPr>
          <w:rFonts w:ascii="Times New Roman" w:hAnsi="Times New Roman" w:cs="Times New Roman"/>
          <w:bCs/>
          <w:color w:val="000000" w:themeColor="text1"/>
          <w:sz w:val="24"/>
          <w:szCs w:val="24"/>
        </w:rPr>
      </w:pPr>
      <w:r w:rsidRPr="00232FBB">
        <w:rPr>
          <w:rFonts w:ascii="Times New Roman" w:hAnsi="Times New Roman" w:cs="Times New Roman"/>
          <w:color w:val="000000" w:themeColor="text1"/>
          <w:sz w:val="24"/>
          <w:szCs w:val="24"/>
        </w:rPr>
        <w:t xml:space="preserve">Quell’incontro, che si è tenuto il 2 dicembre 2015 presso la Facoltà di Psicologia dell’Università di Roma “Sapienza” (e al quale è dedicata l’Appendice III), ci ha fatto rivivere la temperie di innovamento educativo e di discussione pubblica sui temi della scuola a cui molti di noi hanno partecipato negli ultimi trent’anni del ‘900; quando anche il MIUR (allora Ministero della Pubblica Istruzione) si è molto impegnato nel seguire ed assistere </w:t>
      </w:r>
      <w:r w:rsidRPr="00232FBB">
        <w:rPr>
          <w:rFonts w:ascii="Times New Roman" w:hAnsi="Times New Roman" w:cs="Times New Roman"/>
          <w:bCs/>
          <w:color w:val="000000" w:themeColor="text1"/>
          <w:sz w:val="24"/>
          <w:szCs w:val="24"/>
        </w:rPr>
        <w:t>i processi di costruzione dei curricoli delle scuole, supportando il lavoro didattico con piani di formazione nazionale per presidi e docenti ed inaugurando modelli formativi di grande validità, ciò che ha consentito scambi di idee, proposte, riflessioni, tra le scuole dell’intero Paese.</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bCs/>
          <w:color w:val="000000" w:themeColor="text1"/>
          <w:sz w:val="24"/>
          <w:szCs w:val="24"/>
        </w:rPr>
        <w:t xml:space="preserve">Pertanto </w:t>
      </w:r>
      <w:r w:rsidRPr="00232FBB">
        <w:rPr>
          <w:rFonts w:ascii="Times New Roman" w:hAnsi="Times New Roman" w:cs="Times New Roman"/>
          <w:color w:val="000000" w:themeColor="text1"/>
          <w:sz w:val="24"/>
          <w:szCs w:val="24"/>
        </w:rPr>
        <w:t xml:space="preserve">il volume si propone di </w:t>
      </w:r>
      <w:r w:rsidRPr="00232FBB">
        <w:rPr>
          <w:rFonts w:ascii="Times New Roman" w:hAnsi="Times New Roman" w:cs="Times New Roman"/>
          <w:b/>
          <w:color w:val="000000" w:themeColor="text1"/>
          <w:sz w:val="24"/>
          <w:szCs w:val="24"/>
        </w:rPr>
        <w:t>sollecitare la ripresa del</w:t>
      </w:r>
      <w:r w:rsidRPr="00232FBB">
        <w:rPr>
          <w:rFonts w:ascii="Times New Roman" w:hAnsi="Times New Roman" w:cs="Times New Roman"/>
          <w:b/>
          <w:bCs/>
          <w:color w:val="000000" w:themeColor="text1"/>
          <w:sz w:val="24"/>
          <w:szCs w:val="24"/>
        </w:rPr>
        <w:t xml:space="preserve"> dibattito sulla scuola secondaria</w:t>
      </w:r>
      <w:r w:rsidRPr="00232FBB">
        <w:rPr>
          <w:rFonts w:ascii="Times New Roman" w:hAnsi="Times New Roman" w:cs="Times New Roman"/>
          <w:bCs/>
          <w:color w:val="000000" w:themeColor="text1"/>
          <w:sz w:val="24"/>
          <w:szCs w:val="24"/>
        </w:rPr>
        <w:t xml:space="preserve">, soprattutto intorno ai </w:t>
      </w:r>
      <w:r w:rsidRPr="00232FBB">
        <w:rPr>
          <w:rFonts w:ascii="Times New Roman" w:hAnsi="Times New Roman" w:cs="Times New Roman"/>
          <w:color w:val="000000" w:themeColor="text1"/>
          <w:sz w:val="24"/>
          <w:szCs w:val="24"/>
        </w:rPr>
        <w:t xml:space="preserve">contenuti e ai metodi dell’istruzione in questo ordine di scuola, e la motivazione si fa ancora più pressante se constatiamo la pressochè assoluta assenza di queste tematiche nell’attuale dibattito culturale pubblico. </w:t>
      </w:r>
    </w:p>
    <w:p w:rsidR="00232FBB" w:rsidRPr="00232FBB" w:rsidRDefault="00232FBB" w:rsidP="00232FBB">
      <w:pPr>
        <w:spacing w:after="0"/>
        <w:jc w:val="both"/>
        <w:rPr>
          <w:rFonts w:ascii="Times New Roman" w:hAnsi="Times New Roman" w:cs="Times New Roman"/>
          <w:color w:val="000000" w:themeColor="text1"/>
          <w:sz w:val="24"/>
          <w:szCs w:val="24"/>
        </w:rPr>
      </w:pP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La scuola primaria e la scuola dell’infanzia hanno avuto una buona stagione innovativa su sollecitazione dei nuovi orientamenti (diffusi rispettivamente nel 1985 e nel 1991), che sono stati accompagnati anche da sostanziosi piani nazionali e locali di aggiornamento degli insegnanti. L’intero primo ciclo, inoltre, è stato più volte, di recente,  “rivisitato” con interventi  frequenti, ravvicinati ed innovativi</w:t>
      </w:r>
      <w:r w:rsidRPr="00232FBB">
        <w:rPr>
          <w:rStyle w:val="Rimandonotaapidipagina"/>
          <w:rFonts w:ascii="Times New Roman" w:hAnsi="Times New Roman" w:cs="Times New Roman"/>
          <w:color w:val="000000" w:themeColor="text1"/>
          <w:sz w:val="24"/>
          <w:szCs w:val="24"/>
        </w:rPr>
        <w:footnoteReference w:id="1"/>
      </w:r>
      <w:r w:rsidRPr="00232FBB">
        <w:rPr>
          <w:rFonts w:ascii="Times New Roman" w:hAnsi="Times New Roman" w:cs="Times New Roman"/>
          <w:color w:val="000000" w:themeColor="text1"/>
          <w:sz w:val="24"/>
          <w:szCs w:val="24"/>
        </w:rPr>
        <w:t>, anche se non sempre positivi, nel merito dei quali non vogliamo entrare in questa sede, ma che tuttavia dimostrano una costante attenzione ai problemi della didattica, e in particolare del cosiddetto “curricolo verticale”</w:t>
      </w:r>
      <w:r w:rsidRPr="00232FBB">
        <w:rPr>
          <w:rStyle w:val="Rimandonotaapidipagina"/>
          <w:rFonts w:ascii="Times New Roman" w:hAnsi="Times New Roman" w:cs="Times New Roman"/>
          <w:color w:val="000000" w:themeColor="text1"/>
          <w:sz w:val="24"/>
          <w:szCs w:val="24"/>
        </w:rPr>
        <w:footnoteReference w:id="2"/>
      </w:r>
      <w:r w:rsidRPr="00232FBB">
        <w:rPr>
          <w:rFonts w:ascii="Times New Roman" w:hAnsi="Times New Roman" w:cs="Times New Roman"/>
          <w:color w:val="000000" w:themeColor="text1"/>
          <w:sz w:val="24"/>
          <w:szCs w:val="24"/>
        </w:rPr>
        <w:t>.</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La secondaria di secondo grado, viceversa, è rimasta vittima per decenni di infinite diatribe politiche che ne hanno impedito una riforma strutturale. Essa ha peraltro vissuto, tra gli anni Settanta e Duemila, una feconda e prolifica stagione di sperimentazioni; per approdare nei primi decenni di questo nuovo secolo alla riforma  Moratti e ai “riordini” di Fioroni e Gelmini</w:t>
      </w:r>
      <w:r w:rsidRPr="00232FBB">
        <w:rPr>
          <w:rStyle w:val="Rimandonotaapidipagina"/>
          <w:rFonts w:ascii="Times New Roman" w:hAnsi="Times New Roman" w:cs="Times New Roman"/>
          <w:color w:val="000000" w:themeColor="text1"/>
          <w:sz w:val="24"/>
          <w:szCs w:val="24"/>
        </w:rPr>
        <w:footnoteReference w:id="3"/>
      </w:r>
      <w:r w:rsidRPr="00232FBB">
        <w:rPr>
          <w:rFonts w:ascii="Times New Roman" w:hAnsi="Times New Roman" w:cs="Times New Roman"/>
          <w:color w:val="000000" w:themeColor="text1"/>
          <w:sz w:val="24"/>
          <w:szCs w:val="24"/>
        </w:rPr>
        <w:t>.  In sostanza, non solo quest’ordine di scuola risulta il più trascurato, ma addirittura gli interventi che si sono succeduti da Moratti in poi sono stati tra loro contraddittori e spesso per nulla migliorativi</w:t>
      </w:r>
      <w:r w:rsidRPr="00232FBB">
        <w:rPr>
          <w:rStyle w:val="Rimandonotaapidipagina"/>
          <w:rFonts w:ascii="Times New Roman" w:hAnsi="Times New Roman" w:cs="Times New Roman"/>
          <w:color w:val="000000" w:themeColor="text1"/>
          <w:sz w:val="24"/>
          <w:szCs w:val="24"/>
        </w:rPr>
        <w:footnoteReference w:id="4"/>
      </w:r>
      <w:r w:rsidRPr="00232FBB">
        <w:rPr>
          <w:rFonts w:ascii="Times New Roman" w:hAnsi="Times New Roman" w:cs="Times New Roman"/>
          <w:color w:val="000000" w:themeColor="text1"/>
          <w:sz w:val="24"/>
          <w:szCs w:val="24"/>
        </w:rPr>
        <w:t xml:space="preserve">. Ultima nella sequenza temporale, la ristrutturazione con relativa articolazione oraria dei licei del ministro Gelmini ha portato in molti casi ad una assurda parcellizzazione disciplinare. Quanto alla </w:t>
      </w:r>
      <w:r w:rsidRPr="00232FBB">
        <w:rPr>
          <w:rFonts w:ascii="Times New Roman" w:hAnsi="Times New Roman" w:cs="Times New Roman"/>
          <w:color w:val="000000" w:themeColor="text1"/>
          <w:sz w:val="24"/>
          <w:szCs w:val="24"/>
        </w:rPr>
        <w:lastRenderedPageBreak/>
        <w:t>cosiddetta “Buona Scuola” varata dal governo Renzi nel luglio 2015, riteniamo che sia stato utile rendere stabile la posizione di tanti insegnanti precari, che in questi anni hanno permesso di far funzionare la scuola, anche se con incarichi a tempo determinato da settembre a giugno. Ci pare però che a quella legge manchi qualsiasi</w:t>
      </w:r>
      <w:r w:rsidR="00EE28D5">
        <w:rPr>
          <w:rFonts w:ascii="Times New Roman" w:hAnsi="Times New Roman" w:cs="Times New Roman"/>
          <w:color w:val="000000" w:themeColor="text1"/>
          <w:sz w:val="24"/>
          <w:szCs w:val="24"/>
        </w:rPr>
        <w:t xml:space="preserve"> </w:t>
      </w:r>
      <w:r w:rsidRPr="00232FBB">
        <w:rPr>
          <w:rFonts w:ascii="Times New Roman" w:hAnsi="Times New Roman" w:cs="Times New Roman"/>
          <w:color w:val="000000" w:themeColor="text1"/>
          <w:sz w:val="24"/>
          <w:szCs w:val="24"/>
        </w:rPr>
        <w:t>discussione sulle discipline e sulle strategie didattiche conseguenti. Inoltre ci sembra che il prolungamento dell’istruzione obbligatoria non abbia finora sortito gli esiti sperati, come mostrano gli attuali forti livelli di dispersione, prima del conseguimento di un qualsiasi titolo ulteriore alla scuola media</w:t>
      </w:r>
      <w:r w:rsidRPr="00232FBB">
        <w:rPr>
          <w:rStyle w:val="Rimandonotaapidipagina"/>
          <w:rFonts w:ascii="Times New Roman" w:hAnsi="Times New Roman" w:cs="Times New Roman"/>
          <w:color w:val="000000" w:themeColor="text1"/>
          <w:sz w:val="24"/>
          <w:szCs w:val="24"/>
        </w:rPr>
        <w:footnoteReference w:id="5"/>
      </w:r>
      <w:r w:rsidRPr="00232FBB">
        <w:rPr>
          <w:rFonts w:ascii="Times New Roman" w:hAnsi="Times New Roman" w:cs="Times New Roman"/>
          <w:color w:val="000000" w:themeColor="text1"/>
          <w:sz w:val="24"/>
          <w:szCs w:val="24"/>
        </w:rPr>
        <w:t>.</w:t>
      </w:r>
    </w:p>
    <w:p w:rsidR="00232FBB" w:rsidRPr="00232FBB" w:rsidRDefault="00232FBB" w:rsidP="00232FBB">
      <w:pPr>
        <w:spacing w:after="0"/>
        <w:ind w:firstLine="284"/>
        <w:jc w:val="both"/>
        <w:rPr>
          <w:rFonts w:ascii="Times New Roman" w:hAnsi="Times New Roman" w:cs="Times New Roman"/>
          <w:bCs/>
          <w:color w:val="000000" w:themeColor="text1"/>
          <w:sz w:val="24"/>
          <w:szCs w:val="24"/>
        </w:rPr>
      </w:pPr>
    </w:p>
    <w:p w:rsidR="00232FBB" w:rsidRPr="00232FBB" w:rsidRDefault="00232FBB" w:rsidP="00232FBB">
      <w:pPr>
        <w:spacing w:after="0"/>
        <w:jc w:val="both"/>
        <w:rPr>
          <w:rFonts w:ascii="Times New Roman" w:hAnsi="Times New Roman" w:cs="Times New Roman"/>
          <w:bCs/>
          <w:color w:val="000000" w:themeColor="text1"/>
          <w:sz w:val="24"/>
          <w:szCs w:val="24"/>
        </w:rPr>
      </w:pPr>
      <w:r w:rsidRPr="00232FBB">
        <w:rPr>
          <w:rFonts w:ascii="Times New Roman" w:hAnsi="Times New Roman" w:cs="Times New Roman"/>
          <w:bCs/>
          <w:color w:val="000000" w:themeColor="text1"/>
          <w:sz w:val="24"/>
          <w:szCs w:val="24"/>
        </w:rPr>
        <w:t>Per sovrappiù, entrata “a regime” la riforma, sembra che tutto si sia come appiattito sulla base della considerazione che ormai ogni cosa sia sistemata e incasellata nel consolante “contenitore” delle nuove indicazioni ministeriali, malgrado il fatto che le stesse</w:t>
      </w:r>
      <w:bookmarkStart w:id="0" w:name="_GoBack"/>
      <w:bookmarkEnd w:id="0"/>
      <w:r w:rsidRPr="00232FBB">
        <w:rPr>
          <w:rFonts w:ascii="Times New Roman" w:hAnsi="Times New Roman" w:cs="Times New Roman"/>
          <w:bCs/>
          <w:color w:val="000000" w:themeColor="text1"/>
          <w:sz w:val="24"/>
          <w:szCs w:val="24"/>
        </w:rPr>
        <w:t xml:space="preserve"> invitino ad andare al di là della loro lettera. Ciò non vuol dire che nella scuola superiore non si continui a sperimentare, innovare e riflettere sui curricoli, fare formazione, fare insomma davvero “buona scuola”. Ma abbiamo l’impressione (molto legata ad esperienze personali, ma al contempo convalidata da ampi riscontri) che tutto questo sia relegato piuttosto ad un lavoro “di nicchia”, di poche avanguardie, a fronte di un numero consistente di operatori scolastici disorientati e/o oppressi da adempimenti burocratici e obblighi formali. </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Va peraltro sottolineato che anche il MIUR invita a non considerare prescrittive le Indicazioni in ogni ordine di scuola, dato che esse  vogliono dichiaratamente costituire solo </w:t>
      </w:r>
      <w:r w:rsidRPr="00232FBB">
        <w:rPr>
          <w:rStyle w:val="Normale1"/>
          <w:i/>
          <w:color w:val="000000" w:themeColor="text1"/>
          <w:sz w:val="24"/>
          <w:szCs w:val="24"/>
        </w:rPr>
        <w:t>il quadro di riferimento per la progettazione curricolare affidata alle scuole</w:t>
      </w:r>
      <w:r w:rsidRPr="00232FBB">
        <w:rPr>
          <w:rStyle w:val="Rimandonotaapidipagina"/>
          <w:rFonts w:ascii="Times New Roman" w:hAnsi="Times New Roman" w:cs="Times New Roman"/>
          <w:i/>
          <w:color w:val="000000" w:themeColor="text1"/>
          <w:sz w:val="24"/>
          <w:szCs w:val="24"/>
        </w:rPr>
        <w:footnoteReference w:id="6"/>
      </w:r>
      <w:r w:rsidRPr="00232FBB">
        <w:rPr>
          <w:rStyle w:val="Normale1"/>
          <w:color w:val="000000" w:themeColor="text1"/>
          <w:sz w:val="24"/>
          <w:szCs w:val="24"/>
        </w:rPr>
        <w:t>:</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bCs/>
          <w:color w:val="000000" w:themeColor="text1"/>
          <w:sz w:val="24"/>
          <w:szCs w:val="24"/>
        </w:rPr>
        <w:t>«Le Indicazioni non dettano alcun modello didattico-pedagogico. (…) La libertà del docente dunque si esplica non solo nell’arricchimento di quanto previsto nelle Indicazioni, in ragione dei percorsi che riterrà più proficuo mettere in particolare rilievo e della specificità dei singoli indirizzi liceali, ma nella scelta delle strategie e delle metodologie più appropriate (…).» (Indicazioni per i Licei, 2010, All.A)</w:t>
      </w:r>
      <w:r w:rsidRPr="00232FBB">
        <w:rPr>
          <w:rFonts w:ascii="Times New Roman" w:hAnsi="Times New Roman" w:cs="Times New Roman"/>
          <w:color w:val="000000" w:themeColor="text1"/>
          <w:sz w:val="24"/>
          <w:szCs w:val="24"/>
        </w:rPr>
        <w:t>.</w:t>
      </w:r>
    </w:p>
    <w:p w:rsidR="00232FBB" w:rsidRPr="00232FBB" w:rsidRDefault="00232FBB" w:rsidP="00232FBB">
      <w:pPr>
        <w:spacing w:after="0"/>
        <w:jc w:val="both"/>
        <w:rPr>
          <w:rFonts w:ascii="Times New Roman" w:hAnsi="Times New Roman" w:cs="Times New Roman"/>
          <w:bCs/>
          <w:iCs/>
          <w:color w:val="000000" w:themeColor="text1"/>
          <w:sz w:val="24"/>
          <w:szCs w:val="24"/>
        </w:rPr>
      </w:pPr>
      <w:r w:rsidRPr="00232FBB">
        <w:rPr>
          <w:rFonts w:ascii="Times New Roman" w:hAnsi="Times New Roman" w:cs="Times New Roman"/>
          <w:bCs/>
          <w:color w:val="000000" w:themeColor="text1"/>
          <w:sz w:val="24"/>
          <w:szCs w:val="24"/>
        </w:rPr>
        <w:t>Ci sembra opportuno, infine, ricordare che dalla metà del XX secolo entra in crisi la classica ripartizione disciplinare e la ricerca si orienta alla</w:t>
      </w:r>
      <w:r w:rsidRPr="00232FBB">
        <w:rPr>
          <w:rFonts w:ascii="Times New Roman" w:hAnsi="Times New Roman" w:cs="Times New Roman"/>
          <w:color w:val="000000" w:themeColor="text1"/>
          <w:sz w:val="24"/>
          <w:szCs w:val="24"/>
        </w:rPr>
        <w:t xml:space="preserve"> </w:t>
      </w:r>
      <w:r w:rsidRPr="00232FBB">
        <w:rPr>
          <w:rFonts w:ascii="Times New Roman" w:hAnsi="Times New Roman" w:cs="Times New Roman"/>
          <w:b/>
          <w:bCs/>
          <w:iCs/>
          <w:color w:val="000000" w:themeColor="text1"/>
          <w:sz w:val="24"/>
          <w:szCs w:val="24"/>
        </w:rPr>
        <w:t>transdisciplinarità</w:t>
      </w:r>
      <w:r w:rsidRPr="00232FBB">
        <w:rPr>
          <w:rFonts w:ascii="Times New Roman" w:hAnsi="Times New Roman" w:cs="Times New Roman"/>
          <w:bCs/>
          <w:iCs/>
          <w:color w:val="000000" w:themeColor="text1"/>
          <w:sz w:val="24"/>
          <w:szCs w:val="24"/>
        </w:rPr>
        <w:t xml:space="preserve"> per lo studio degli attuali sistemi complessi. Del resto, come sottolinea Edgar Morin</w:t>
      </w:r>
      <w:r w:rsidR="00EE28D5">
        <w:rPr>
          <w:rFonts w:ascii="Times New Roman" w:hAnsi="Times New Roman" w:cs="Times New Roman"/>
          <w:bCs/>
          <w:iCs/>
          <w:color w:val="000000" w:themeColor="text1"/>
          <w:sz w:val="24"/>
          <w:szCs w:val="24"/>
        </w:rPr>
        <w:t xml:space="preserve">, </w:t>
      </w:r>
      <w:r w:rsidRPr="00232FBB">
        <w:rPr>
          <w:rFonts w:ascii="Times New Roman" w:hAnsi="Times New Roman" w:cs="Times New Roman"/>
          <w:bCs/>
          <w:iCs/>
          <w:color w:val="000000" w:themeColor="text1"/>
          <w:sz w:val="24"/>
          <w:szCs w:val="24"/>
        </w:rPr>
        <w:t xml:space="preserve">la separazione delle discipline è un artificio umano, dettato dalla necessità di sistemazione scientifica, che non trova riscontro nella vita e nella realtà, oggi più che mai complessa e globalizzata. </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bCs/>
          <w:iCs/>
          <w:color w:val="000000" w:themeColor="text1"/>
          <w:sz w:val="24"/>
          <w:szCs w:val="24"/>
        </w:rPr>
        <w:t xml:space="preserve">Noi quindi </w:t>
      </w:r>
      <w:r w:rsidRPr="00232FBB">
        <w:rPr>
          <w:rFonts w:ascii="Times New Roman" w:hAnsi="Times New Roman" w:cs="Times New Roman"/>
          <w:b/>
          <w:i/>
          <w:color w:val="000000" w:themeColor="text1"/>
          <w:sz w:val="24"/>
          <w:szCs w:val="24"/>
        </w:rPr>
        <w:t>assumiamo come filo conduttore questa nuova riorganizzazione del sapere</w:t>
      </w:r>
      <w:r w:rsidRPr="00232FBB">
        <w:rPr>
          <w:rFonts w:ascii="Times New Roman" w:hAnsi="Times New Roman" w:cs="Times New Roman"/>
          <w:color w:val="000000" w:themeColor="text1"/>
          <w:sz w:val="24"/>
          <w:szCs w:val="24"/>
        </w:rPr>
        <w:t xml:space="preserve"> prendendo le mosse  dalla conclusione della scuola media, non escludendo la possibilità di qualche “incursione” nell’arco scolare precedente. </w:t>
      </w:r>
    </w:p>
    <w:p w:rsidR="00232FBB" w:rsidRPr="00232FBB" w:rsidRDefault="00232FBB" w:rsidP="00232FBB">
      <w:pPr>
        <w:spacing w:after="0"/>
        <w:jc w:val="both"/>
        <w:rPr>
          <w:rFonts w:ascii="Times New Roman" w:hAnsi="Times New Roman" w:cs="Times New Roman"/>
          <w:b/>
          <w:color w:val="000000" w:themeColor="text1"/>
          <w:sz w:val="24"/>
          <w:szCs w:val="24"/>
        </w:rPr>
      </w:pPr>
    </w:p>
    <w:p w:rsidR="00232FBB" w:rsidRPr="00232FBB" w:rsidRDefault="00232FBB" w:rsidP="00232FBB">
      <w:pPr>
        <w:spacing w:after="0"/>
        <w:jc w:val="both"/>
        <w:rPr>
          <w:rFonts w:ascii="Times New Roman" w:hAnsi="Times New Roman" w:cs="Times New Roman"/>
          <w:b/>
          <w:color w:val="000000" w:themeColor="text1"/>
          <w:sz w:val="24"/>
          <w:szCs w:val="24"/>
        </w:rPr>
      </w:pPr>
      <w:r w:rsidRPr="00232FBB">
        <w:rPr>
          <w:rFonts w:ascii="Times New Roman" w:hAnsi="Times New Roman" w:cs="Times New Roman"/>
          <w:b/>
          <w:color w:val="000000" w:themeColor="text1"/>
          <w:sz w:val="24"/>
          <w:szCs w:val="24"/>
        </w:rPr>
        <w:t>Articolazione del volume</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Il volume che qui presentiamo è articolato in tre parti.</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La prima parte – </w:t>
      </w:r>
      <w:r w:rsidRPr="00232FBB">
        <w:rPr>
          <w:rFonts w:ascii="Times New Roman" w:hAnsi="Times New Roman" w:cs="Times New Roman"/>
          <w:b/>
          <w:color w:val="000000" w:themeColor="text1"/>
          <w:sz w:val="24"/>
          <w:szCs w:val="24"/>
        </w:rPr>
        <w:t>“Motivazioni e contesto”</w:t>
      </w:r>
      <w:r w:rsidRPr="00232FBB">
        <w:rPr>
          <w:rFonts w:ascii="Times New Roman" w:hAnsi="Times New Roman" w:cs="Times New Roman"/>
          <w:color w:val="000000" w:themeColor="text1"/>
          <w:sz w:val="24"/>
          <w:szCs w:val="24"/>
        </w:rPr>
        <w:t xml:space="preserve"> – mira ad approfondire le ragioni della pubblicazione e di come essa si possa opportunamente inserire nel momento e nella temperie culturale attuali. L’incipit viene offerto da </w:t>
      </w:r>
      <w:r w:rsidRPr="00232FBB">
        <w:rPr>
          <w:rFonts w:ascii="Times New Roman" w:hAnsi="Times New Roman" w:cs="Times New Roman"/>
          <w:i/>
          <w:color w:val="000000" w:themeColor="text1"/>
          <w:sz w:val="24"/>
          <w:szCs w:val="24"/>
        </w:rPr>
        <w:t>Luigi Berlinguer</w:t>
      </w:r>
      <w:r w:rsidRPr="00232FBB">
        <w:rPr>
          <w:rFonts w:ascii="Times New Roman" w:hAnsi="Times New Roman" w:cs="Times New Roman"/>
          <w:color w:val="000000" w:themeColor="text1"/>
          <w:sz w:val="24"/>
          <w:szCs w:val="24"/>
        </w:rPr>
        <w:t xml:space="preserve">, che senza mezzi termini ci invita subito al cambiamento, illustrando le urgenze della scuola secondaria, con una attenta ed appassionata disamina delle sue emergenze, in uno spirito assolutamente positivo e propositivo. </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lastRenderedPageBreak/>
        <w:t xml:space="preserve">Il contesto del mondo scolastico e giovanile viene tracciato dal successivo capitolo in più paragrafi, in cui si inizia con il delineare i bisogni psicosociali dei giovani, le loro dinamiche interpersonali e comunicative (a cura dell’antropologa </w:t>
      </w:r>
      <w:proofErr w:type="spellStart"/>
      <w:r w:rsidRPr="00232FBB">
        <w:rPr>
          <w:rFonts w:ascii="Times New Roman" w:hAnsi="Times New Roman" w:cs="Times New Roman"/>
          <w:i/>
          <w:color w:val="000000" w:themeColor="text1"/>
          <w:sz w:val="24"/>
          <w:szCs w:val="24"/>
        </w:rPr>
        <w:t>Marianella</w:t>
      </w:r>
      <w:proofErr w:type="spellEnd"/>
      <w:r w:rsidRPr="00232FBB">
        <w:rPr>
          <w:rFonts w:ascii="Times New Roman" w:hAnsi="Times New Roman" w:cs="Times New Roman"/>
          <w:i/>
          <w:color w:val="000000" w:themeColor="text1"/>
          <w:sz w:val="24"/>
          <w:szCs w:val="24"/>
        </w:rPr>
        <w:t xml:space="preserve"> Sclavi</w:t>
      </w:r>
      <w:r w:rsidRPr="00232FBB">
        <w:rPr>
          <w:rFonts w:ascii="Times New Roman" w:hAnsi="Times New Roman" w:cs="Times New Roman"/>
          <w:color w:val="000000" w:themeColor="text1"/>
          <w:sz w:val="24"/>
          <w:szCs w:val="24"/>
        </w:rPr>
        <w:t xml:space="preserve">) e si prosegue con il saggio di </w:t>
      </w:r>
      <w:r w:rsidRPr="00232FBB">
        <w:rPr>
          <w:rFonts w:ascii="Times New Roman" w:hAnsi="Times New Roman" w:cs="Times New Roman"/>
          <w:i/>
          <w:color w:val="000000" w:themeColor="text1"/>
          <w:sz w:val="24"/>
          <w:szCs w:val="24"/>
        </w:rPr>
        <w:t>Vittoria Gallina</w:t>
      </w:r>
      <w:r w:rsidRPr="00232FBB">
        <w:rPr>
          <w:rFonts w:ascii="Times New Roman" w:hAnsi="Times New Roman" w:cs="Times New Roman"/>
          <w:color w:val="000000" w:themeColor="text1"/>
          <w:sz w:val="24"/>
          <w:szCs w:val="24"/>
        </w:rPr>
        <w:t xml:space="preserve"> relativo ai numeri della scuola italiana, con particolare attenzione alla mancata uguaglianza di opportunità educative. Aspetto che è trattato anche e più specificamente da </w:t>
      </w:r>
      <w:r w:rsidRPr="00232FBB">
        <w:rPr>
          <w:rFonts w:ascii="Times New Roman" w:hAnsi="Times New Roman" w:cs="Times New Roman"/>
          <w:i/>
          <w:color w:val="000000" w:themeColor="text1"/>
          <w:sz w:val="24"/>
          <w:szCs w:val="24"/>
        </w:rPr>
        <w:t xml:space="preserve">Marco </w:t>
      </w:r>
      <w:proofErr w:type="spellStart"/>
      <w:r w:rsidRPr="00232FBB">
        <w:rPr>
          <w:rFonts w:ascii="Times New Roman" w:hAnsi="Times New Roman" w:cs="Times New Roman"/>
          <w:i/>
          <w:color w:val="000000" w:themeColor="text1"/>
          <w:sz w:val="24"/>
          <w:szCs w:val="24"/>
        </w:rPr>
        <w:t>Rossi-Doria</w:t>
      </w:r>
      <w:proofErr w:type="spellEnd"/>
      <w:r w:rsidRPr="00232FBB">
        <w:rPr>
          <w:rFonts w:ascii="Times New Roman" w:hAnsi="Times New Roman" w:cs="Times New Roman"/>
          <w:color w:val="000000" w:themeColor="text1"/>
          <w:sz w:val="24"/>
          <w:szCs w:val="24"/>
        </w:rPr>
        <w:t>, il quale,</w:t>
      </w:r>
      <w:r w:rsidRPr="00232FBB">
        <w:rPr>
          <w:rFonts w:ascii="Times New Roman" w:hAnsi="Times New Roman" w:cs="Times New Roman"/>
          <w:i/>
          <w:color w:val="000000" w:themeColor="text1"/>
          <w:sz w:val="24"/>
          <w:szCs w:val="24"/>
        </w:rPr>
        <w:t xml:space="preserve"> </w:t>
      </w:r>
      <w:r w:rsidRPr="00232FBB">
        <w:rPr>
          <w:rFonts w:ascii="Times New Roman" w:hAnsi="Times New Roman" w:cs="Times New Roman"/>
          <w:color w:val="000000" w:themeColor="text1"/>
          <w:sz w:val="24"/>
          <w:szCs w:val="24"/>
        </w:rPr>
        <w:t xml:space="preserve">mettendo a tema la dispersione scolastica e i modi di contrastarla, indica le opzioni molteplici necessarie per passare dal fallimento al successo formativo. A questi contributi fanno da contrappunto il paragrafo di </w:t>
      </w:r>
      <w:r w:rsidRPr="00232FBB">
        <w:rPr>
          <w:rFonts w:ascii="Times New Roman" w:hAnsi="Times New Roman" w:cs="Times New Roman"/>
          <w:i/>
          <w:color w:val="000000" w:themeColor="text1"/>
          <w:sz w:val="24"/>
          <w:szCs w:val="24"/>
        </w:rPr>
        <w:t xml:space="preserve">Lucia </w:t>
      </w:r>
      <w:proofErr w:type="spellStart"/>
      <w:r w:rsidRPr="00232FBB">
        <w:rPr>
          <w:rFonts w:ascii="Times New Roman" w:hAnsi="Times New Roman" w:cs="Times New Roman"/>
          <w:i/>
          <w:color w:val="000000" w:themeColor="text1"/>
          <w:sz w:val="24"/>
          <w:szCs w:val="24"/>
        </w:rPr>
        <w:t>Marchetti</w:t>
      </w:r>
      <w:proofErr w:type="spellEnd"/>
      <w:r w:rsidRPr="00232FBB">
        <w:rPr>
          <w:rFonts w:ascii="Times New Roman" w:hAnsi="Times New Roman" w:cs="Times New Roman"/>
          <w:color w:val="000000" w:themeColor="text1"/>
          <w:sz w:val="24"/>
          <w:szCs w:val="24"/>
        </w:rPr>
        <w:t xml:space="preserve"> dedicato alla relazione educativa come ricerca di significato, e  in fine quello di</w:t>
      </w:r>
      <w:r w:rsidRPr="00232FBB">
        <w:rPr>
          <w:rFonts w:ascii="Times New Roman" w:hAnsi="Times New Roman" w:cs="Times New Roman"/>
          <w:i/>
          <w:color w:val="000000" w:themeColor="text1"/>
          <w:sz w:val="24"/>
          <w:szCs w:val="24"/>
        </w:rPr>
        <w:t xml:space="preserve"> Clotilde Pontecorvo</w:t>
      </w:r>
      <w:r w:rsidRPr="00232FBB">
        <w:rPr>
          <w:rFonts w:ascii="Times New Roman" w:hAnsi="Times New Roman" w:cs="Times New Roman"/>
          <w:color w:val="000000" w:themeColor="text1"/>
          <w:sz w:val="24"/>
          <w:szCs w:val="24"/>
        </w:rPr>
        <w:t xml:space="preserve"> su auspicabili strategie educative e didattiche, fondate su nuove visioni dell’insegnamento-apprendimento.</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Vengono in tal modo poste le basi teorico-operative per gli sviluppi successivi del volume.</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p>
    <w:p w:rsidR="00232FBB" w:rsidRPr="00232FBB" w:rsidRDefault="00232FBB" w:rsidP="00232FBB">
      <w:pPr>
        <w:pStyle w:val="Corpo"/>
        <w:spacing w:line="259" w:lineRule="auto"/>
        <w:jc w:val="both"/>
        <w:rPr>
          <w:rStyle w:val="apple-converted-space"/>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Nella seconda parte - </w:t>
      </w:r>
      <w:r w:rsidRPr="00232FBB">
        <w:rPr>
          <w:rFonts w:ascii="Times New Roman" w:hAnsi="Times New Roman" w:cs="Times New Roman"/>
          <w:b/>
          <w:color w:val="000000" w:themeColor="text1"/>
          <w:sz w:val="24"/>
          <w:szCs w:val="24"/>
        </w:rPr>
        <w:t>“Il terreno della trasversalità”</w:t>
      </w:r>
      <w:r w:rsidRPr="00232FBB">
        <w:rPr>
          <w:rFonts w:ascii="Times New Roman" w:hAnsi="Times New Roman" w:cs="Times New Roman"/>
          <w:color w:val="000000" w:themeColor="text1"/>
          <w:sz w:val="24"/>
          <w:szCs w:val="24"/>
        </w:rPr>
        <w:t xml:space="preserve"> - si comincia ad entrare nel merito delle dimensioni trasversali dell’insegnamento, che dovrebbero essere proprie della scuola secondaria superiore, per realizzare gli obiettivi di una lettura consapevole e approfondita della complessità della realtà contemporanea.</w:t>
      </w:r>
    </w:p>
    <w:p w:rsidR="00232FBB" w:rsidRPr="00232FBB" w:rsidRDefault="00232FBB" w:rsidP="00232FBB">
      <w:pPr>
        <w:spacing w:after="0"/>
        <w:jc w:val="both"/>
        <w:rPr>
          <w:rFonts w:ascii="Times New Roman" w:eastAsia="Times New Roman" w:hAnsi="Times New Roman" w:cs="Times New Roman"/>
          <w:color w:val="000000" w:themeColor="text1"/>
          <w:sz w:val="24"/>
          <w:szCs w:val="24"/>
          <w:lang w:eastAsia="it-IT"/>
        </w:rPr>
      </w:pPr>
      <w:r w:rsidRPr="00232FBB">
        <w:rPr>
          <w:rFonts w:ascii="Times New Roman" w:hAnsi="Times New Roman" w:cs="Times New Roman"/>
          <w:color w:val="000000" w:themeColor="text1"/>
          <w:sz w:val="24"/>
          <w:szCs w:val="24"/>
        </w:rPr>
        <w:t xml:space="preserve">Un primo capitolo è dedicato alle lingue, la cui natura trasversale è di palese evidenza. Si prende l’avvio dall’insegnamento della lingua italiana con il contributo di </w:t>
      </w:r>
      <w:r w:rsidRPr="00232FBB">
        <w:rPr>
          <w:rFonts w:ascii="Times New Roman" w:hAnsi="Times New Roman" w:cs="Times New Roman"/>
          <w:i/>
          <w:color w:val="000000" w:themeColor="text1"/>
          <w:sz w:val="24"/>
          <w:szCs w:val="24"/>
        </w:rPr>
        <w:t xml:space="preserve">Francesco Sabatini </w:t>
      </w:r>
      <w:r w:rsidRPr="00232FBB">
        <w:rPr>
          <w:rFonts w:ascii="Times New Roman" w:hAnsi="Times New Roman" w:cs="Times New Roman"/>
          <w:color w:val="000000" w:themeColor="text1"/>
          <w:sz w:val="24"/>
          <w:szCs w:val="24"/>
        </w:rPr>
        <w:t xml:space="preserve">che traccia un itinerario per la Lingua Italiana nella scuola secondaria, a partire dalla necessità assoluta di verificare il reale possesso delle competenze – di scrittura, e più ancora, di lettura – all’ingresso in questo nuovo ordine di scuola, e di recuperare quelle mancanti pena l’assoluta impossibilità di accedere ai contenuti culturali nel prosieguo degli studi. Sappiamo del resto come la comprensione del testo sia fondamentale e predittiva di ogni altro progresso, scolastico e non solo. A corollario, </w:t>
      </w:r>
      <w:r w:rsidRPr="00232FBB">
        <w:rPr>
          <w:rFonts w:ascii="Times New Roman" w:hAnsi="Times New Roman" w:cs="Times New Roman"/>
          <w:i/>
          <w:color w:val="000000" w:themeColor="text1"/>
          <w:sz w:val="24"/>
          <w:szCs w:val="24"/>
        </w:rPr>
        <w:t>Amelia Stancanelli</w:t>
      </w:r>
      <w:r w:rsidRPr="00232FBB">
        <w:rPr>
          <w:rFonts w:ascii="Times New Roman" w:hAnsi="Times New Roman" w:cs="Times New Roman"/>
          <w:color w:val="000000" w:themeColor="text1"/>
          <w:sz w:val="24"/>
          <w:szCs w:val="24"/>
        </w:rPr>
        <w:t xml:space="preserve"> riporta alcuni dati tratti dalle indagini INVALSI e OCSE-PISA, che possono servire a suffragare altre osservazioni empiriche, e da esse prende spunto per invitare a riflettere su c</w:t>
      </w:r>
      <w:r w:rsidRPr="00232FBB">
        <w:rPr>
          <w:rFonts w:ascii="Times New Roman" w:eastAsia="Times New Roman" w:hAnsi="Times New Roman" w:cs="Times New Roman"/>
          <w:color w:val="000000" w:themeColor="text1"/>
          <w:sz w:val="24"/>
          <w:szCs w:val="24"/>
          <w:lang w:eastAsia="it-IT"/>
        </w:rPr>
        <w:t>ome le indagini nazionali e internazionali possano costituire una risorsa per la scuola.</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Il problema sempre più pressante della presenza di immigrati, anche extracomunitari, nella nostra scuola ci ha indotto a guardare alla significativa esperienza delle “scuole Penny </w:t>
      </w:r>
      <w:proofErr w:type="spellStart"/>
      <w:r w:rsidRPr="00232FBB">
        <w:rPr>
          <w:rFonts w:ascii="Times New Roman" w:hAnsi="Times New Roman" w:cs="Times New Roman"/>
          <w:color w:val="000000" w:themeColor="text1"/>
          <w:sz w:val="24"/>
          <w:szCs w:val="24"/>
        </w:rPr>
        <w:t>Wirton</w:t>
      </w:r>
      <w:proofErr w:type="spellEnd"/>
      <w:r w:rsidRPr="00232FBB">
        <w:rPr>
          <w:rFonts w:ascii="Times New Roman" w:hAnsi="Times New Roman" w:cs="Times New Roman"/>
          <w:color w:val="000000" w:themeColor="text1"/>
          <w:sz w:val="24"/>
          <w:szCs w:val="24"/>
        </w:rPr>
        <w:t xml:space="preserve"> per l’insegnamento della lingua italiana” - che da anni </w:t>
      </w:r>
      <w:r w:rsidRPr="00232FBB">
        <w:rPr>
          <w:rFonts w:ascii="Times New Roman" w:hAnsi="Times New Roman" w:cs="Times New Roman"/>
          <w:i/>
          <w:color w:val="000000" w:themeColor="text1"/>
          <w:sz w:val="24"/>
          <w:szCs w:val="24"/>
        </w:rPr>
        <w:t>Eraldo Affinati</w:t>
      </w:r>
      <w:r w:rsidRPr="00232FBB">
        <w:rPr>
          <w:rFonts w:ascii="Times New Roman" w:hAnsi="Times New Roman" w:cs="Times New Roman"/>
          <w:color w:val="000000" w:themeColor="text1"/>
          <w:sz w:val="24"/>
          <w:szCs w:val="24"/>
        </w:rPr>
        <w:t xml:space="preserve"> conduce con</w:t>
      </w:r>
      <w:r w:rsidRPr="00232FBB">
        <w:rPr>
          <w:rFonts w:ascii="Times New Roman" w:hAnsi="Times New Roman" w:cs="Times New Roman"/>
          <w:i/>
          <w:color w:val="000000" w:themeColor="text1"/>
          <w:sz w:val="24"/>
          <w:szCs w:val="24"/>
        </w:rPr>
        <w:t xml:space="preserve"> Anna Luce </w:t>
      </w:r>
      <w:proofErr w:type="spellStart"/>
      <w:r w:rsidRPr="00232FBB">
        <w:rPr>
          <w:rFonts w:ascii="Times New Roman" w:hAnsi="Times New Roman" w:cs="Times New Roman"/>
          <w:i/>
          <w:color w:val="000000" w:themeColor="text1"/>
          <w:sz w:val="24"/>
          <w:szCs w:val="24"/>
        </w:rPr>
        <w:t>Lenzi</w:t>
      </w:r>
      <w:proofErr w:type="spellEnd"/>
      <w:r w:rsidRPr="00232FBB">
        <w:rPr>
          <w:rFonts w:ascii="Times New Roman" w:hAnsi="Times New Roman" w:cs="Times New Roman"/>
          <w:color w:val="000000" w:themeColor="text1"/>
          <w:sz w:val="24"/>
          <w:szCs w:val="24"/>
        </w:rPr>
        <w:t xml:space="preserve"> e con la collaborazione volontaria di studenti italiani di scuola superiore - in cui si utilizza una metodologia personalizzata e fortemente centrata sui bisogni dei singoli allievi.</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Un forte impulso alla didattica delle lingue straniere viene in questi anni dalla metodologia CLIL, che promuove la pratica dell’insegnamento di una disciplina non linguistica in L</w:t>
      </w:r>
      <w:r w:rsidRPr="00232FBB">
        <w:rPr>
          <w:rFonts w:ascii="Times New Roman" w:hAnsi="Times New Roman" w:cs="Times New Roman"/>
          <w:color w:val="000000" w:themeColor="text1"/>
          <w:sz w:val="24"/>
          <w:szCs w:val="24"/>
          <w:vertAlign w:val="subscript"/>
        </w:rPr>
        <w:t>2</w:t>
      </w:r>
      <w:r w:rsidRPr="00232FBB">
        <w:rPr>
          <w:rFonts w:ascii="Times New Roman" w:hAnsi="Times New Roman" w:cs="Times New Roman"/>
          <w:color w:val="000000" w:themeColor="text1"/>
          <w:sz w:val="24"/>
          <w:szCs w:val="24"/>
        </w:rPr>
        <w:t xml:space="preserve">: il saggio di </w:t>
      </w:r>
      <w:r w:rsidRPr="00232FBB">
        <w:rPr>
          <w:rFonts w:ascii="Times New Roman" w:hAnsi="Times New Roman" w:cs="Times New Roman"/>
          <w:i/>
          <w:color w:val="000000" w:themeColor="text1"/>
          <w:sz w:val="24"/>
          <w:szCs w:val="24"/>
        </w:rPr>
        <w:t>Alba Graziano</w:t>
      </w:r>
      <w:r w:rsidRPr="00232FBB">
        <w:rPr>
          <w:rFonts w:ascii="Times New Roman" w:hAnsi="Times New Roman" w:cs="Times New Roman"/>
          <w:color w:val="000000" w:themeColor="text1"/>
          <w:sz w:val="24"/>
          <w:szCs w:val="24"/>
        </w:rPr>
        <w:t xml:space="preserve"> ci introduce in questa problematica fornendo efficaci ancorché sintetici suggerimenti informativi e metodologici. I tre interventi sono solo apparentemente distinti, poiché in realtà costituiscono sfaccettature di un unico problema, che meriterebbe appunto di essere affrontato in un’ottica complessiva. L’insegnamento dell’italiano L</w:t>
      </w:r>
      <w:r w:rsidRPr="00232FBB">
        <w:rPr>
          <w:rFonts w:ascii="Times New Roman" w:hAnsi="Times New Roman" w:cs="Times New Roman"/>
          <w:color w:val="000000" w:themeColor="text1"/>
          <w:sz w:val="24"/>
          <w:szCs w:val="24"/>
          <w:vertAlign w:val="subscript"/>
        </w:rPr>
        <w:t>1</w:t>
      </w:r>
      <w:r w:rsidRPr="00232FBB">
        <w:rPr>
          <w:rFonts w:ascii="Times New Roman" w:hAnsi="Times New Roman" w:cs="Times New Roman"/>
          <w:color w:val="000000" w:themeColor="text1"/>
          <w:sz w:val="24"/>
          <w:szCs w:val="24"/>
        </w:rPr>
        <w:t xml:space="preserve"> e dell’italiano L</w:t>
      </w:r>
      <w:r w:rsidRPr="00232FBB">
        <w:rPr>
          <w:rFonts w:ascii="Times New Roman" w:hAnsi="Times New Roman" w:cs="Times New Roman"/>
          <w:color w:val="000000" w:themeColor="text1"/>
          <w:sz w:val="24"/>
          <w:szCs w:val="24"/>
          <w:vertAlign w:val="subscript"/>
        </w:rPr>
        <w:t xml:space="preserve">2 </w:t>
      </w:r>
      <w:r w:rsidRPr="00232FBB">
        <w:rPr>
          <w:rFonts w:ascii="Times New Roman" w:hAnsi="Times New Roman" w:cs="Times New Roman"/>
          <w:color w:val="000000" w:themeColor="text1"/>
          <w:sz w:val="24"/>
          <w:szCs w:val="24"/>
        </w:rPr>
        <w:t>non sono mondi separati, al contrario, la didattica dell’uno e dell’altro possono essere arricchite e migliorate reciprocamente, e ancora, gli strumenti sempre più ricchi che ci offre la didattica delle lingue straniere nel contesto europeo potrebbero essere proficuamente impiegati su qualsiasi versante dell’insegnamento linguistico.</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Il secondo capitolo si inoltra in un altro terreno in cui l’approccio trasversale è d’obbligo, focalizzando la necessaria interazione tra scuola e territorio e l’altrettanto necessaria integrazione delle discipline per affrontare il mondo reale e i suoi problemi. Un elemento di forte novità in questo ambito è stato introdotto di recente con l’obbligatorietà della pratica dell'alternanza scuola lavoro in tutti gli indirizzi scolastici, licei compresi, portando “a regime” – sia pure con specificità proprie - esperienze di stage formativo già ampiamente sperimentate fin dagli Anni Ottanta in </w:t>
      </w:r>
      <w:r w:rsidRPr="00232FBB">
        <w:rPr>
          <w:rFonts w:ascii="Times New Roman" w:hAnsi="Times New Roman" w:cs="Times New Roman"/>
          <w:color w:val="000000" w:themeColor="text1"/>
          <w:sz w:val="24"/>
          <w:szCs w:val="24"/>
        </w:rPr>
        <w:lastRenderedPageBreak/>
        <w:t>alcuni tipi di scuole innovative, in particolare nei Licei delle Scienze Sociali grazie anche al fattivo contributo di Anna Sgherri</w:t>
      </w:r>
      <w:r w:rsidRPr="00232FBB">
        <w:rPr>
          <w:rStyle w:val="Rimandonotaapidipagina"/>
          <w:rFonts w:ascii="Times New Roman" w:hAnsi="Times New Roman" w:cs="Times New Roman"/>
          <w:color w:val="000000" w:themeColor="text1"/>
          <w:sz w:val="24"/>
          <w:szCs w:val="24"/>
        </w:rPr>
        <w:footnoteReference w:id="7"/>
      </w:r>
      <w:r w:rsidRPr="00232FBB">
        <w:rPr>
          <w:rFonts w:ascii="Times New Roman" w:hAnsi="Times New Roman" w:cs="Times New Roman"/>
          <w:color w:val="000000" w:themeColor="text1"/>
          <w:sz w:val="24"/>
          <w:szCs w:val="24"/>
        </w:rPr>
        <w:t xml:space="preserve">.    </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Le strategie di attuazione di questo “ponte tra scuola e società” vengono delineate nei contributi di </w:t>
      </w:r>
      <w:r w:rsidRPr="00232FBB">
        <w:rPr>
          <w:rFonts w:ascii="Times New Roman" w:hAnsi="Times New Roman" w:cs="Times New Roman"/>
          <w:i/>
          <w:color w:val="000000" w:themeColor="text1"/>
          <w:sz w:val="24"/>
          <w:szCs w:val="24"/>
        </w:rPr>
        <w:t xml:space="preserve">Paolo </w:t>
      </w:r>
      <w:proofErr w:type="spellStart"/>
      <w:r w:rsidRPr="00232FBB">
        <w:rPr>
          <w:rFonts w:ascii="Times New Roman" w:hAnsi="Times New Roman" w:cs="Times New Roman"/>
          <w:i/>
          <w:color w:val="000000" w:themeColor="text1"/>
          <w:sz w:val="24"/>
          <w:szCs w:val="24"/>
        </w:rPr>
        <w:t>Corbucci</w:t>
      </w:r>
      <w:proofErr w:type="spellEnd"/>
      <w:r w:rsidRPr="00232FBB">
        <w:rPr>
          <w:rFonts w:ascii="Times New Roman" w:hAnsi="Times New Roman" w:cs="Times New Roman"/>
          <w:i/>
          <w:color w:val="000000" w:themeColor="text1"/>
          <w:sz w:val="24"/>
          <w:szCs w:val="24"/>
        </w:rPr>
        <w:t xml:space="preserve">, Maria Teresa Santacroce e Laura </w:t>
      </w:r>
      <w:proofErr w:type="spellStart"/>
      <w:r w:rsidRPr="00232FBB">
        <w:rPr>
          <w:rFonts w:ascii="Times New Roman" w:hAnsi="Times New Roman" w:cs="Times New Roman"/>
          <w:i/>
          <w:color w:val="000000" w:themeColor="text1"/>
          <w:sz w:val="24"/>
          <w:szCs w:val="24"/>
        </w:rPr>
        <w:t>Binetti</w:t>
      </w:r>
      <w:proofErr w:type="spellEnd"/>
      <w:r w:rsidRPr="00232FBB">
        <w:rPr>
          <w:rFonts w:ascii="Times New Roman" w:hAnsi="Times New Roman" w:cs="Times New Roman"/>
          <w:i/>
          <w:color w:val="000000" w:themeColor="text1"/>
          <w:sz w:val="24"/>
          <w:szCs w:val="24"/>
        </w:rPr>
        <w:t xml:space="preserve">, Guido </w:t>
      </w:r>
      <w:proofErr w:type="spellStart"/>
      <w:r w:rsidRPr="00232FBB">
        <w:rPr>
          <w:rFonts w:ascii="Times New Roman" w:hAnsi="Times New Roman" w:cs="Times New Roman"/>
          <w:i/>
          <w:color w:val="000000" w:themeColor="text1"/>
          <w:sz w:val="24"/>
          <w:szCs w:val="24"/>
        </w:rPr>
        <w:t>Marinuzzi</w:t>
      </w:r>
      <w:proofErr w:type="spellEnd"/>
      <w:r w:rsidRPr="00232FBB">
        <w:rPr>
          <w:rFonts w:ascii="Times New Roman" w:hAnsi="Times New Roman" w:cs="Times New Roman"/>
          <w:i/>
          <w:color w:val="000000" w:themeColor="text1"/>
          <w:sz w:val="24"/>
          <w:szCs w:val="24"/>
        </w:rPr>
        <w:t xml:space="preserve">, </w:t>
      </w:r>
      <w:proofErr w:type="spellStart"/>
      <w:r w:rsidRPr="00232FBB">
        <w:rPr>
          <w:rFonts w:ascii="Times New Roman" w:hAnsi="Times New Roman" w:cs="Times New Roman"/>
          <w:i/>
          <w:color w:val="000000" w:themeColor="text1"/>
          <w:sz w:val="24"/>
          <w:szCs w:val="24"/>
        </w:rPr>
        <w:t>Josette</w:t>
      </w:r>
      <w:proofErr w:type="spellEnd"/>
      <w:r w:rsidRPr="00232FBB">
        <w:rPr>
          <w:rFonts w:ascii="Times New Roman" w:hAnsi="Times New Roman" w:cs="Times New Roman"/>
          <w:i/>
          <w:color w:val="000000" w:themeColor="text1"/>
          <w:sz w:val="24"/>
          <w:szCs w:val="24"/>
        </w:rPr>
        <w:t xml:space="preserve"> Clemenza</w:t>
      </w:r>
      <w:r w:rsidRPr="00232FBB">
        <w:rPr>
          <w:rFonts w:ascii="Times New Roman" w:hAnsi="Times New Roman" w:cs="Times New Roman"/>
          <w:color w:val="000000" w:themeColor="text1"/>
          <w:sz w:val="24"/>
          <w:szCs w:val="24"/>
        </w:rPr>
        <w:t xml:space="preserve">. Potremmo considerarli tutti insieme una “sonata a più mani”: si incomincia con il tracciare lo scenario attuale, italiano ed europeo, nel quale si inserisce l’alternanza, se ne analizzano modalità di attuazione e aspetti </w:t>
      </w:r>
      <w:proofErr w:type="spellStart"/>
      <w:r w:rsidRPr="00232FBB">
        <w:rPr>
          <w:rFonts w:ascii="Times New Roman" w:hAnsi="Times New Roman" w:cs="Times New Roman"/>
          <w:color w:val="000000" w:themeColor="text1"/>
          <w:sz w:val="24"/>
          <w:szCs w:val="24"/>
        </w:rPr>
        <w:t>didattico-metodologici</w:t>
      </w:r>
      <w:proofErr w:type="spellEnd"/>
      <w:r w:rsidRPr="00232FBB">
        <w:rPr>
          <w:rFonts w:ascii="Times New Roman" w:hAnsi="Times New Roman" w:cs="Times New Roman"/>
          <w:color w:val="000000" w:themeColor="text1"/>
          <w:sz w:val="24"/>
          <w:szCs w:val="24"/>
        </w:rPr>
        <w:t xml:space="preserve">, nonché le prospettive di farne una preziosa risorsa per un rinnovamento pedagogico, senza tralasciare qualche esempio concreto e una discussione aperta su luci e ombre dell’innovazione, in particolare nel contesto liceale. A margine, ma opportunamente e coerentemente inserita nella problematica, si colloca l’originale riflessione di </w:t>
      </w:r>
      <w:r w:rsidRPr="00232FBB">
        <w:rPr>
          <w:rFonts w:ascii="Times New Roman" w:hAnsi="Times New Roman" w:cs="Times New Roman"/>
          <w:i/>
          <w:color w:val="000000" w:themeColor="text1"/>
          <w:sz w:val="24"/>
          <w:szCs w:val="24"/>
        </w:rPr>
        <w:t xml:space="preserve">Mario </w:t>
      </w:r>
      <w:proofErr w:type="spellStart"/>
      <w:r w:rsidRPr="00232FBB">
        <w:rPr>
          <w:rFonts w:ascii="Times New Roman" w:hAnsi="Times New Roman" w:cs="Times New Roman"/>
          <w:i/>
          <w:color w:val="000000" w:themeColor="text1"/>
          <w:sz w:val="24"/>
          <w:szCs w:val="24"/>
        </w:rPr>
        <w:t>Pirolli</w:t>
      </w:r>
      <w:proofErr w:type="spellEnd"/>
      <w:r w:rsidRPr="00232FBB">
        <w:rPr>
          <w:rFonts w:ascii="Times New Roman" w:hAnsi="Times New Roman" w:cs="Times New Roman"/>
          <w:color w:val="000000" w:themeColor="text1"/>
          <w:sz w:val="24"/>
          <w:szCs w:val="24"/>
        </w:rPr>
        <w:t xml:space="preserve"> sulla trasmissione del sapere artigianale.</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Il terzo capitolo, “Nuovi strumenti e mezzi di comunicazione sociale”, si avvia con il contributo della pedagogista </w:t>
      </w:r>
      <w:r w:rsidRPr="00232FBB">
        <w:rPr>
          <w:rFonts w:ascii="Times New Roman" w:hAnsi="Times New Roman" w:cs="Times New Roman"/>
          <w:i/>
          <w:color w:val="000000" w:themeColor="text1"/>
          <w:sz w:val="24"/>
          <w:szCs w:val="24"/>
        </w:rPr>
        <w:t xml:space="preserve">Donatella </w:t>
      </w:r>
      <w:proofErr w:type="spellStart"/>
      <w:r w:rsidRPr="00232FBB">
        <w:rPr>
          <w:rFonts w:ascii="Times New Roman" w:hAnsi="Times New Roman" w:cs="Times New Roman"/>
          <w:i/>
          <w:color w:val="000000" w:themeColor="text1"/>
          <w:sz w:val="24"/>
          <w:szCs w:val="24"/>
        </w:rPr>
        <w:t>Cesareni</w:t>
      </w:r>
      <w:proofErr w:type="spellEnd"/>
      <w:r w:rsidRPr="00232FBB">
        <w:rPr>
          <w:rFonts w:ascii="Times New Roman" w:hAnsi="Times New Roman" w:cs="Times New Roman"/>
          <w:color w:val="000000" w:themeColor="text1"/>
          <w:sz w:val="24"/>
          <w:szCs w:val="24"/>
        </w:rPr>
        <w:t xml:space="preserve"> dedicato alle tecnologie digitali nel loro rapporto non semplice con la scuola, che resta l’unica sede in cui i ragazzi - pur nella loro abilità di nativi digitali -  possono imparare a gestirle in modo intelligente e critico. </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Il capitolo si sviluppa con due interventi su nuovi linguaggi che sempre più trovano spazio nella scuola, sicché ci è parso utile invitare a discutere di come se ne possa fruire in modo non </w:t>
      </w:r>
      <w:proofErr w:type="spellStart"/>
      <w:r w:rsidRPr="00232FBB">
        <w:rPr>
          <w:rFonts w:ascii="Times New Roman" w:hAnsi="Times New Roman" w:cs="Times New Roman"/>
          <w:strike/>
          <w:color w:val="000000" w:themeColor="text1"/>
          <w:sz w:val="24"/>
          <w:szCs w:val="24"/>
        </w:rPr>
        <w:t>routinario</w:t>
      </w:r>
      <w:proofErr w:type="spellEnd"/>
      <w:r w:rsidRPr="00232FBB">
        <w:rPr>
          <w:rFonts w:ascii="Times New Roman" w:hAnsi="Times New Roman" w:cs="Times New Roman"/>
          <w:strike/>
          <w:color w:val="000000" w:themeColor="text1"/>
          <w:sz w:val="24"/>
          <w:szCs w:val="24"/>
        </w:rPr>
        <w:t xml:space="preserve"> né</w:t>
      </w:r>
      <w:r w:rsidRPr="00232FBB">
        <w:rPr>
          <w:rFonts w:ascii="Times New Roman" w:hAnsi="Times New Roman" w:cs="Times New Roman"/>
          <w:color w:val="000000" w:themeColor="text1"/>
          <w:sz w:val="24"/>
          <w:szCs w:val="24"/>
        </w:rPr>
        <w:t xml:space="preserve"> banale, bensì facendone strumenti di una educazione globalmente intesa. In quest’ottica, </w:t>
      </w:r>
      <w:r w:rsidRPr="00232FBB">
        <w:rPr>
          <w:rFonts w:ascii="Times New Roman" w:hAnsi="Times New Roman" w:cs="Times New Roman"/>
          <w:i/>
          <w:color w:val="000000" w:themeColor="text1"/>
          <w:sz w:val="24"/>
          <w:szCs w:val="24"/>
        </w:rPr>
        <w:t xml:space="preserve">Luigi </w:t>
      </w:r>
      <w:proofErr w:type="spellStart"/>
      <w:r w:rsidRPr="00232FBB">
        <w:rPr>
          <w:rFonts w:ascii="Times New Roman" w:hAnsi="Times New Roman" w:cs="Times New Roman"/>
          <w:i/>
          <w:color w:val="000000" w:themeColor="text1"/>
          <w:sz w:val="24"/>
          <w:szCs w:val="24"/>
        </w:rPr>
        <w:t>Mantuano</w:t>
      </w:r>
      <w:proofErr w:type="spellEnd"/>
      <w:r w:rsidRPr="00232FBB">
        <w:rPr>
          <w:rFonts w:ascii="Times New Roman" w:hAnsi="Times New Roman" w:cs="Times New Roman"/>
          <w:color w:val="000000" w:themeColor="text1"/>
          <w:sz w:val="24"/>
          <w:szCs w:val="24"/>
        </w:rPr>
        <w:t xml:space="preserve"> riflette su “cinema, immagine e costruzione di senso”,  e </w:t>
      </w:r>
      <w:r w:rsidRPr="00232FBB">
        <w:rPr>
          <w:rFonts w:ascii="Times New Roman" w:hAnsi="Times New Roman" w:cs="Times New Roman"/>
          <w:i/>
          <w:color w:val="000000" w:themeColor="text1"/>
          <w:sz w:val="24"/>
          <w:szCs w:val="24"/>
        </w:rPr>
        <w:t xml:space="preserve">Giacomo </w:t>
      </w:r>
      <w:proofErr w:type="spellStart"/>
      <w:r w:rsidRPr="00232FBB">
        <w:rPr>
          <w:rFonts w:ascii="Times New Roman" w:hAnsi="Times New Roman" w:cs="Times New Roman"/>
          <w:i/>
          <w:color w:val="000000" w:themeColor="text1"/>
          <w:sz w:val="24"/>
          <w:szCs w:val="24"/>
        </w:rPr>
        <w:t>Camuri</w:t>
      </w:r>
      <w:proofErr w:type="spellEnd"/>
      <w:r w:rsidRPr="00232FBB">
        <w:rPr>
          <w:rFonts w:ascii="Times New Roman" w:hAnsi="Times New Roman" w:cs="Times New Roman"/>
          <w:color w:val="000000" w:themeColor="text1"/>
          <w:sz w:val="24"/>
          <w:szCs w:val="24"/>
        </w:rPr>
        <w:t xml:space="preserve">  ci mette di fronte all’esperienza del teatro a scuola come evento educativo di alto valore. </w:t>
      </w:r>
    </w:p>
    <w:p w:rsidR="00232FBB" w:rsidRPr="00232FBB" w:rsidRDefault="00232FBB" w:rsidP="00232FBB">
      <w:pPr>
        <w:pStyle w:val="Corpo"/>
        <w:spacing w:line="259" w:lineRule="auto"/>
        <w:jc w:val="both"/>
        <w:rPr>
          <w:rFonts w:ascii="Times New Roman" w:hAnsi="Times New Roman" w:cs="Times New Roman"/>
          <w:strike/>
          <w:color w:val="000000" w:themeColor="text1"/>
          <w:sz w:val="24"/>
          <w:szCs w:val="24"/>
        </w:rPr>
      </w:pPr>
      <w:r w:rsidRPr="00232FBB">
        <w:rPr>
          <w:rFonts w:ascii="Times New Roman" w:hAnsi="Times New Roman" w:cs="Times New Roman"/>
          <w:color w:val="000000" w:themeColor="text1"/>
          <w:sz w:val="24"/>
          <w:szCs w:val="24"/>
        </w:rPr>
        <w:t xml:space="preserve">La dimensione trasversale culmina nel capitoletto finale, del sociologo </w:t>
      </w:r>
      <w:r w:rsidRPr="00232FBB">
        <w:rPr>
          <w:rFonts w:ascii="Times New Roman" w:hAnsi="Times New Roman" w:cs="Times New Roman"/>
          <w:i/>
          <w:color w:val="000000" w:themeColor="text1"/>
          <w:sz w:val="24"/>
          <w:szCs w:val="24"/>
        </w:rPr>
        <w:t>Franco Vaccari</w:t>
      </w:r>
      <w:r w:rsidRPr="00232FBB">
        <w:rPr>
          <w:rFonts w:ascii="Times New Roman" w:hAnsi="Times New Roman" w:cs="Times New Roman"/>
          <w:color w:val="000000" w:themeColor="text1"/>
          <w:sz w:val="24"/>
          <w:szCs w:val="24"/>
        </w:rPr>
        <w:t>, “Educazione alla pace e alla solidarietà”, che ci introduce nell' esperienza dello studentato interculturale di Rondine (Arezzo) dove convivono e studiano insieme nemici storici quali russi e ceceni, israeliani e palestinesi, e dove, più di recente, studenti provenienti da tutta Italia realizzano, nel penultimo anno di scuola, una formazione di eccellenza, intrecciando al contempo i loro percorsi formativi a quelli dei convittori universitari.</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La terza  parte – </w:t>
      </w:r>
      <w:r w:rsidRPr="00232FBB">
        <w:rPr>
          <w:rFonts w:ascii="Times New Roman" w:hAnsi="Times New Roman" w:cs="Times New Roman"/>
          <w:b/>
          <w:color w:val="000000" w:themeColor="text1"/>
          <w:sz w:val="24"/>
          <w:szCs w:val="24"/>
        </w:rPr>
        <w:t>“Saperi per la scuola”</w:t>
      </w:r>
      <w:r w:rsidRPr="00232FBB">
        <w:rPr>
          <w:rFonts w:ascii="Times New Roman" w:hAnsi="Times New Roman" w:cs="Times New Roman"/>
          <w:color w:val="000000" w:themeColor="text1"/>
          <w:sz w:val="24"/>
          <w:szCs w:val="24"/>
        </w:rPr>
        <w:t xml:space="preserve"> - entra nel merito delle specificità disciplinari proprie della secondaria superiore italiana. Senza avere la pretesa di considerare tutte le discipline insegnate nelle varie articolazioni di questo ordine di scuola, facciamo riferimento ad alcuni capisaldi culturali, caratteristici della nostra tradizione scolastica, partendo dalle questioni di metodo poste da </w:t>
      </w:r>
      <w:r w:rsidRPr="00232FBB">
        <w:rPr>
          <w:rFonts w:ascii="Times New Roman" w:hAnsi="Times New Roman" w:cs="Times New Roman"/>
          <w:i/>
          <w:color w:val="000000" w:themeColor="text1"/>
          <w:sz w:val="24"/>
          <w:szCs w:val="24"/>
        </w:rPr>
        <w:t>Silvano Tagliagambe</w:t>
      </w:r>
      <w:r w:rsidRPr="00232FBB">
        <w:rPr>
          <w:rFonts w:ascii="Times New Roman" w:hAnsi="Times New Roman" w:cs="Times New Roman"/>
          <w:color w:val="000000" w:themeColor="text1"/>
          <w:sz w:val="24"/>
          <w:szCs w:val="24"/>
        </w:rPr>
        <w:t xml:space="preserve"> che ci conduce per mano tra le “architetture” per la modellizzazione dei processi cognitivi esortandoci a una progettazione</w:t>
      </w:r>
      <w:r w:rsidRPr="00232FBB">
        <w:rPr>
          <w:rFonts w:ascii="Times New Roman" w:hAnsi="Times New Roman" w:cs="Times New Roman"/>
          <w:b/>
          <w:color w:val="000000" w:themeColor="text1"/>
          <w:sz w:val="24"/>
          <w:szCs w:val="24"/>
        </w:rPr>
        <w:t xml:space="preserve"> </w:t>
      </w:r>
      <w:r w:rsidRPr="00232FBB">
        <w:rPr>
          <w:rFonts w:ascii="Times New Roman" w:hAnsi="Times New Roman" w:cs="Times New Roman"/>
          <w:color w:val="000000" w:themeColor="text1"/>
          <w:sz w:val="24"/>
          <w:szCs w:val="24"/>
        </w:rPr>
        <w:t xml:space="preserve">didattica che si connoti come operazione aperta, disponibile all’attivazione di percorsi multipli tra loro interagenti. A questa si affianca la proposta di </w:t>
      </w:r>
      <w:r w:rsidRPr="00232FBB">
        <w:rPr>
          <w:rFonts w:ascii="Times New Roman" w:hAnsi="Times New Roman" w:cs="Times New Roman"/>
          <w:i/>
          <w:color w:val="000000" w:themeColor="text1"/>
          <w:sz w:val="24"/>
          <w:szCs w:val="24"/>
        </w:rPr>
        <w:t>Stefania Stefanini</w:t>
      </w:r>
      <w:r w:rsidRPr="00232FBB">
        <w:rPr>
          <w:rFonts w:ascii="Times New Roman" w:hAnsi="Times New Roman" w:cs="Times New Roman"/>
          <w:color w:val="000000" w:themeColor="text1"/>
          <w:sz w:val="24"/>
          <w:szCs w:val="24"/>
        </w:rPr>
        <w:t>, che affronta l’ormai consueto tema dell’insegnamento per competenze in una sintesi personale ed efficace.</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Questi due primi capitoli fanno da cornice e premessa al terzo, che - pur con i </w:t>
      </w:r>
      <w:r w:rsidRPr="00232FBB">
        <w:rPr>
          <w:rFonts w:ascii="Times New Roman" w:hAnsi="Times New Roman" w:cs="Times New Roman"/>
          <w:i/>
          <w:color w:val="000000" w:themeColor="text1"/>
          <w:sz w:val="24"/>
          <w:szCs w:val="24"/>
        </w:rPr>
        <w:t>distinguo</w:t>
      </w:r>
      <w:r w:rsidRPr="00232FBB">
        <w:rPr>
          <w:rFonts w:ascii="Times New Roman" w:hAnsi="Times New Roman" w:cs="Times New Roman"/>
          <w:color w:val="000000" w:themeColor="text1"/>
          <w:sz w:val="24"/>
          <w:szCs w:val="24"/>
        </w:rPr>
        <w:t xml:space="preserve"> di cui si è detto sopra - aggredisce i problemi delle discipline, tra statuti epistemologici e mediazioni didattiche, badando per lo più a inquadrarle nella prospettiva “</w:t>
      </w:r>
      <w:proofErr w:type="spellStart"/>
      <w:r w:rsidRPr="00232FBB">
        <w:rPr>
          <w:rFonts w:ascii="Times New Roman" w:hAnsi="Times New Roman" w:cs="Times New Roman"/>
          <w:color w:val="000000" w:themeColor="text1"/>
          <w:sz w:val="24"/>
          <w:szCs w:val="24"/>
        </w:rPr>
        <w:t>moriniana</w:t>
      </w:r>
      <w:proofErr w:type="spellEnd"/>
      <w:r w:rsidRPr="00232FBB">
        <w:rPr>
          <w:rFonts w:ascii="Times New Roman" w:hAnsi="Times New Roman" w:cs="Times New Roman"/>
          <w:color w:val="000000" w:themeColor="text1"/>
          <w:sz w:val="24"/>
          <w:szCs w:val="24"/>
        </w:rPr>
        <w:t xml:space="preserve">” accennata in apertura di questa introduzione. Infatti, nell’ordine del rendere applicabile </w:t>
      </w:r>
      <w:r w:rsidRPr="00232FBB">
        <w:rPr>
          <w:rFonts w:ascii="Times New Roman" w:hAnsi="Times New Roman" w:cs="Times New Roman"/>
          <w:i/>
          <w:color w:val="000000" w:themeColor="text1"/>
          <w:sz w:val="24"/>
          <w:szCs w:val="24"/>
        </w:rPr>
        <w:t>l’insegnare per competenze,</w:t>
      </w:r>
      <w:r w:rsidRPr="00232FBB">
        <w:rPr>
          <w:rFonts w:ascii="Times New Roman" w:hAnsi="Times New Roman" w:cs="Times New Roman"/>
          <w:color w:val="000000" w:themeColor="text1"/>
          <w:sz w:val="24"/>
          <w:szCs w:val="24"/>
        </w:rPr>
        <w:t xml:space="preserve"> alla solida struttura epistemica indispensabile alle discipline non può essere estranea la negoziazione di concetti guida e nodi metodologici/processuali</w:t>
      </w:r>
      <w:r w:rsidRPr="00232FBB">
        <w:rPr>
          <w:rStyle w:val="Rimandonotaapidipagina"/>
          <w:rFonts w:ascii="Times New Roman" w:hAnsi="Times New Roman" w:cs="Times New Roman"/>
          <w:color w:val="000000" w:themeColor="text1"/>
          <w:sz w:val="24"/>
          <w:szCs w:val="24"/>
        </w:rPr>
        <w:footnoteReference w:id="8"/>
      </w:r>
      <w:r w:rsidRPr="00232FBB">
        <w:rPr>
          <w:rFonts w:ascii="Times New Roman" w:hAnsi="Times New Roman" w:cs="Times New Roman"/>
          <w:color w:val="000000" w:themeColor="text1"/>
          <w:sz w:val="24"/>
          <w:szCs w:val="24"/>
        </w:rPr>
        <w:t xml:space="preserve">. E questa convinzione attraversa come un </w:t>
      </w:r>
      <w:r w:rsidRPr="00232FBB">
        <w:rPr>
          <w:rFonts w:ascii="Times New Roman" w:hAnsi="Times New Roman" w:cs="Times New Roman"/>
          <w:i/>
          <w:color w:val="000000" w:themeColor="text1"/>
          <w:sz w:val="24"/>
          <w:szCs w:val="24"/>
        </w:rPr>
        <w:t xml:space="preserve">fil </w:t>
      </w:r>
      <w:proofErr w:type="spellStart"/>
      <w:r w:rsidRPr="00232FBB">
        <w:rPr>
          <w:rFonts w:ascii="Times New Roman" w:hAnsi="Times New Roman" w:cs="Times New Roman"/>
          <w:i/>
          <w:color w:val="000000" w:themeColor="text1"/>
          <w:sz w:val="24"/>
          <w:szCs w:val="24"/>
        </w:rPr>
        <w:t>rouge</w:t>
      </w:r>
      <w:proofErr w:type="spellEnd"/>
      <w:r w:rsidRPr="00232FBB">
        <w:rPr>
          <w:rFonts w:ascii="Times New Roman" w:hAnsi="Times New Roman" w:cs="Times New Roman"/>
          <w:color w:val="000000" w:themeColor="text1"/>
          <w:sz w:val="24"/>
          <w:szCs w:val="24"/>
        </w:rPr>
        <w:t xml:space="preserve"> i vari contributi che costituiscono appunto il terzo capitolo della terza parte.</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lastRenderedPageBreak/>
        <w:t xml:space="preserve">L’apertura è data dalla presentazione dell’antichista </w:t>
      </w:r>
      <w:r w:rsidRPr="00232FBB">
        <w:rPr>
          <w:rFonts w:ascii="Times New Roman" w:hAnsi="Times New Roman" w:cs="Times New Roman"/>
          <w:i/>
          <w:color w:val="000000" w:themeColor="text1"/>
          <w:sz w:val="24"/>
          <w:szCs w:val="24"/>
        </w:rPr>
        <w:t xml:space="preserve">Maurizio </w:t>
      </w:r>
      <w:proofErr w:type="spellStart"/>
      <w:r w:rsidRPr="00232FBB">
        <w:rPr>
          <w:rFonts w:ascii="Times New Roman" w:hAnsi="Times New Roman" w:cs="Times New Roman"/>
          <w:i/>
          <w:color w:val="000000" w:themeColor="text1"/>
          <w:sz w:val="24"/>
          <w:szCs w:val="24"/>
        </w:rPr>
        <w:t>Bettini</w:t>
      </w:r>
      <w:proofErr w:type="spellEnd"/>
      <w:r w:rsidRPr="00232FBB">
        <w:rPr>
          <w:rFonts w:ascii="Times New Roman" w:hAnsi="Times New Roman" w:cs="Times New Roman"/>
          <w:color w:val="000000" w:themeColor="text1"/>
          <w:sz w:val="24"/>
          <w:szCs w:val="24"/>
        </w:rPr>
        <w:t xml:space="preserve"> che problematizza l’attuale insegnamento delle Lingue Classiche nei Licei  italiani optando per una visione antropologica che è anche fortemente innovativa, nel proporre una nuova impostazione nello studio delle lingue classiche e di conseguenza un nuovo esame finale, non per “mortificare” lo studio della lingua (come potrebbe indurre a pensare una frettolosa lettura della proposta), bensì per esaltarlo in una nuova e più approfondita visione culturale. Segue l’intervento di </w:t>
      </w:r>
      <w:r w:rsidRPr="00232FBB">
        <w:rPr>
          <w:rFonts w:ascii="Times New Roman" w:hAnsi="Times New Roman" w:cs="Times New Roman"/>
          <w:i/>
          <w:color w:val="000000" w:themeColor="text1"/>
          <w:sz w:val="24"/>
          <w:szCs w:val="24"/>
        </w:rPr>
        <w:t xml:space="preserve">Maria Concetta </w:t>
      </w:r>
      <w:proofErr w:type="spellStart"/>
      <w:r w:rsidRPr="00232FBB">
        <w:rPr>
          <w:rFonts w:ascii="Times New Roman" w:hAnsi="Times New Roman" w:cs="Times New Roman"/>
          <w:i/>
          <w:color w:val="000000" w:themeColor="text1"/>
          <w:sz w:val="24"/>
          <w:szCs w:val="24"/>
        </w:rPr>
        <w:t>Sclafani</w:t>
      </w:r>
      <w:proofErr w:type="spellEnd"/>
      <w:r w:rsidRPr="00232FBB">
        <w:rPr>
          <w:rFonts w:ascii="Times New Roman" w:hAnsi="Times New Roman" w:cs="Times New Roman"/>
          <w:color w:val="000000" w:themeColor="text1"/>
          <w:sz w:val="24"/>
          <w:szCs w:val="24"/>
        </w:rPr>
        <w:t xml:space="preserve"> che analizza “quattro sfide per insegnare letteratura”, dalla complessità alla contemporaneità, dalle nuove tecnologie alle competenze, in una prospettiva più che europea, globale.</w:t>
      </w:r>
    </w:p>
    <w:p w:rsidR="00232FBB" w:rsidRPr="00232FBB" w:rsidRDefault="00232FBB" w:rsidP="00232FBB">
      <w:pPr>
        <w:spacing w:after="0"/>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Un nuovo modo di guardare al “piacere della matematica”,  è proposto da </w:t>
      </w:r>
      <w:r w:rsidRPr="00232FBB">
        <w:rPr>
          <w:rFonts w:ascii="Times New Roman" w:hAnsi="Times New Roman" w:cs="Times New Roman"/>
          <w:i/>
          <w:color w:val="000000" w:themeColor="text1"/>
          <w:sz w:val="24"/>
          <w:szCs w:val="24"/>
        </w:rPr>
        <w:t>Antonella Fatai</w:t>
      </w:r>
      <w:r w:rsidRPr="00232FBB">
        <w:rPr>
          <w:rFonts w:ascii="Times New Roman" w:hAnsi="Times New Roman" w:cs="Times New Roman"/>
          <w:color w:val="000000" w:themeColor="text1"/>
          <w:sz w:val="24"/>
          <w:szCs w:val="24"/>
        </w:rPr>
        <w:t xml:space="preserve"> con suggerimenti educativi e strategie didattiche molto accattivanti. Un approccio simile è condiviso da </w:t>
      </w:r>
      <w:r w:rsidRPr="00232FBB">
        <w:rPr>
          <w:rFonts w:ascii="Times New Roman" w:hAnsi="Times New Roman" w:cs="Times New Roman"/>
          <w:i/>
          <w:color w:val="000000" w:themeColor="text1"/>
          <w:sz w:val="24"/>
          <w:szCs w:val="24"/>
        </w:rPr>
        <w:t>Nicoletta Lanciano e Anna Lepre</w:t>
      </w:r>
      <w:r w:rsidRPr="00232FBB">
        <w:rPr>
          <w:rFonts w:ascii="Times New Roman" w:hAnsi="Times New Roman" w:cs="Times New Roman"/>
          <w:color w:val="000000" w:themeColor="text1"/>
          <w:sz w:val="24"/>
          <w:szCs w:val="24"/>
        </w:rPr>
        <w:t xml:space="preserve"> nel guidare gli allievi alla scoperta del mondo della natura, tenendo conto che l’insegnamento delle scienze naturali è attualmente mortificato in quasi tutti i quadri orari dei nuovi Licei. </w:t>
      </w:r>
      <w:r w:rsidRPr="00232FBB">
        <w:rPr>
          <w:rFonts w:ascii="Times New Roman" w:hAnsi="Times New Roman" w:cs="Times New Roman"/>
          <w:i/>
          <w:color w:val="000000" w:themeColor="text1"/>
          <w:sz w:val="24"/>
          <w:szCs w:val="24"/>
        </w:rPr>
        <w:t>Luigi Mantuano</w:t>
      </w:r>
      <w:r w:rsidRPr="00232FBB">
        <w:rPr>
          <w:rFonts w:ascii="Times New Roman" w:hAnsi="Times New Roman" w:cs="Times New Roman"/>
          <w:color w:val="000000" w:themeColor="text1"/>
          <w:sz w:val="24"/>
          <w:szCs w:val="24"/>
        </w:rPr>
        <w:t xml:space="preserve"> propone la filosofia come un sapere “extracomunitario” che dovrebbe trovare cittadinanza in tutte le tipologie di scuola superiore (come proposto nel 2000 dal ministro Luigi Berlinguer).</w:t>
      </w:r>
      <w:r w:rsidRPr="00232FBB">
        <w:rPr>
          <w:rFonts w:ascii="Times New Roman" w:hAnsi="Times New Roman" w:cs="Times New Roman"/>
          <w:i/>
          <w:color w:val="000000" w:themeColor="text1"/>
          <w:sz w:val="24"/>
          <w:szCs w:val="24"/>
        </w:rPr>
        <w:t xml:space="preserve"> Giacomo Camuri e Antonio Ronco </w:t>
      </w:r>
      <w:r w:rsidRPr="00232FBB">
        <w:rPr>
          <w:rFonts w:ascii="Times New Roman" w:hAnsi="Times New Roman" w:cs="Times New Roman"/>
          <w:color w:val="000000" w:themeColor="text1"/>
          <w:sz w:val="24"/>
          <w:szCs w:val="24"/>
        </w:rPr>
        <w:t xml:space="preserve">discutono delle Scienze Umane e Sociali auspicandone l’insegnamento con una modalità esperienziale attraverso un “laboratorio dei saperi” in cui cimentarsi insieme, docenti e discenti. Il discorso storico è aperto dal  contributo di </w:t>
      </w:r>
      <w:r w:rsidRPr="00232FBB">
        <w:rPr>
          <w:rFonts w:ascii="Times New Roman" w:hAnsi="Times New Roman" w:cs="Times New Roman"/>
          <w:i/>
          <w:color w:val="000000" w:themeColor="text1"/>
          <w:sz w:val="24"/>
          <w:szCs w:val="24"/>
        </w:rPr>
        <w:t xml:space="preserve">Paola di Cori </w:t>
      </w:r>
      <w:r w:rsidRPr="00232FBB">
        <w:rPr>
          <w:rFonts w:ascii="Times New Roman" w:hAnsi="Times New Roman" w:cs="Times New Roman"/>
          <w:color w:val="000000" w:themeColor="text1"/>
          <w:sz w:val="24"/>
          <w:szCs w:val="24"/>
        </w:rPr>
        <w:t>e</w:t>
      </w:r>
      <w:r w:rsidRPr="00232FBB">
        <w:rPr>
          <w:rFonts w:ascii="Times New Roman" w:hAnsi="Times New Roman" w:cs="Times New Roman"/>
          <w:i/>
          <w:color w:val="000000" w:themeColor="text1"/>
          <w:sz w:val="24"/>
          <w:szCs w:val="24"/>
        </w:rPr>
        <w:t xml:space="preserve"> Roberta Mocerino</w:t>
      </w:r>
      <w:r w:rsidRPr="00232FBB">
        <w:rPr>
          <w:rFonts w:ascii="Times New Roman" w:hAnsi="Times New Roman" w:cs="Times New Roman"/>
          <w:color w:val="000000" w:themeColor="text1"/>
          <w:sz w:val="24"/>
          <w:szCs w:val="24"/>
        </w:rPr>
        <w:t xml:space="preserve"> che sottolineano l’attuale mutata  concezione del tempo  storico e le difficoltà della generazione attuale nel concepire le relazioni tra passato, presente e futuro e nel collocare gli eventi nella loro corretta organizzazione diacronica. D’altra parte va tenuto conto dell’irruzione sul teatro della storia di nuovi soggetti una volta del tutto assenti, quali la storia delle donne, il razzismo, il colonialismo, le emergenze ecologiche e quelle religiose. Ancora nell’ambito storico, </w:t>
      </w:r>
      <w:r w:rsidRPr="00232FBB">
        <w:rPr>
          <w:rFonts w:ascii="Times New Roman" w:hAnsi="Times New Roman" w:cs="Times New Roman"/>
          <w:i/>
          <w:color w:val="000000" w:themeColor="text1"/>
          <w:sz w:val="24"/>
          <w:szCs w:val="24"/>
        </w:rPr>
        <w:t>Claudia Petrucci</w:t>
      </w:r>
      <w:r w:rsidRPr="00232FBB">
        <w:rPr>
          <w:rFonts w:ascii="Times New Roman" w:hAnsi="Times New Roman" w:cs="Times New Roman"/>
          <w:color w:val="000000" w:themeColor="text1"/>
          <w:sz w:val="24"/>
          <w:szCs w:val="24"/>
        </w:rPr>
        <w:t xml:space="preserve"> ci invita a guardare all’intreccio tra storia e geografia (apparso a scuola nelle contestate vesti della “materia geostoria”) come a uno spazio </w:t>
      </w:r>
      <w:r w:rsidRPr="00232FBB">
        <w:rPr>
          <w:rFonts w:ascii="Times New Roman" w:hAnsi="Times New Roman" w:cs="Times New Roman"/>
          <w:bCs/>
          <w:color w:val="000000" w:themeColor="text1"/>
          <w:sz w:val="24"/>
          <w:szCs w:val="24"/>
        </w:rPr>
        <w:t>di utile intersezione e ci guida alla ricerca di suggerimenti ragionevoli, e di pratiche che salvino le competenze fondamentali attivate dalle due discipline coinvolte, facendole “giocare” insieme con reciproco vantaggio.</w:t>
      </w:r>
      <w:r w:rsidRPr="00232FBB">
        <w:rPr>
          <w:rFonts w:ascii="Times New Roman" w:hAnsi="Times New Roman" w:cs="Times New Roman"/>
          <w:color w:val="000000" w:themeColor="text1"/>
          <w:sz w:val="24"/>
          <w:szCs w:val="24"/>
        </w:rPr>
        <w:t xml:space="preserve"> </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La parte si conclude con uno sguardo a due aree trascurate nella nostra scuola, anche se molto importanti per la formazione culturale e umana di tutti: l’Arte e la Musica. </w:t>
      </w:r>
      <w:r w:rsidRPr="00232FBB">
        <w:rPr>
          <w:rFonts w:ascii="Times New Roman" w:hAnsi="Times New Roman" w:cs="Times New Roman"/>
          <w:i/>
          <w:color w:val="000000" w:themeColor="text1"/>
          <w:sz w:val="24"/>
          <w:szCs w:val="24"/>
        </w:rPr>
        <w:t xml:space="preserve">Michela </w:t>
      </w:r>
      <w:proofErr w:type="spellStart"/>
      <w:r w:rsidRPr="00232FBB">
        <w:rPr>
          <w:rFonts w:ascii="Times New Roman" w:hAnsi="Times New Roman" w:cs="Times New Roman"/>
          <w:i/>
          <w:color w:val="000000" w:themeColor="text1"/>
          <w:sz w:val="24"/>
          <w:szCs w:val="24"/>
        </w:rPr>
        <w:t>Becchis</w:t>
      </w:r>
      <w:proofErr w:type="spellEnd"/>
      <w:r w:rsidRPr="00232FBB">
        <w:rPr>
          <w:rFonts w:ascii="Times New Roman" w:hAnsi="Times New Roman" w:cs="Times New Roman"/>
          <w:color w:val="000000" w:themeColor="text1"/>
          <w:sz w:val="24"/>
          <w:szCs w:val="24"/>
        </w:rPr>
        <w:t xml:space="preserve"> discute delle “arti dimenticate” dalle recenti riforme, mentre la musicista </w:t>
      </w:r>
      <w:r w:rsidRPr="00232FBB">
        <w:rPr>
          <w:rFonts w:ascii="Times New Roman" w:hAnsi="Times New Roman" w:cs="Times New Roman"/>
          <w:i/>
          <w:color w:val="000000" w:themeColor="text1"/>
          <w:sz w:val="24"/>
          <w:szCs w:val="24"/>
        </w:rPr>
        <w:t xml:space="preserve">Eugenia </w:t>
      </w:r>
      <w:proofErr w:type="spellStart"/>
      <w:r w:rsidRPr="00232FBB">
        <w:rPr>
          <w:rFonts w:ascii="Times New Roman" w:hAnsi="Times New Roman" w:cs="Times New Roman"/>
          <w:i/>
          <w:color w:val="000000" w:themeColor="text1"/>
          <w:sz w:val="24"/>
          <w:szCs w:val="24"/>
        </w:rPr>
        <w:t>Tamburri</w:t>
      </w:r>
      <w:proofErr w:type="spellEnd"/>
      <w:r w:rsidRPr="00232FBB">
        <w:rPr>
          <w:rFonts w:ascii="Times New Roman" w:hAnsi="Times New Roman" w:cs="Times New Roman"/>
          <w:i/>
          <w:color w:val="000000" w:themeColor="text1"/>
          <w:sz w:val="24"/>
          <w:szCs w:val="24"/>
        </w:rPr>
        <w:t xml:space="preserve"> </w:t>
      </w:r>
      <w:r w:rsidRPr="00232FBB">
        <w:rPr>
          <w:rFonts w:ascii="Times New Roman" w:hAnsi="Times New Roman" w:cs="Times New Roman"/>
          <w:color w:val="000000" w:themeColor="text1"/>
          <w:sz w:val="24"/>
          <w:szCs w:val="24"/>
        </w:rPr>
        <w:t>affronta il tema dell’insegnamento della musica e della necessità di agevolarne la fruizione per tutti, facendola uscire dagli ambiti specialistici in cui è attualmente confinata.</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r w:rsidRPr="00232FBB">
        <w:rPr>
          <w:rFonts w:ascii="Times New Roman" w:hAnsi="Times New Roman" w:cs="Times New Roman"/>
          <w:color w:val="000000" w:themeColor="text1"/>
          <w:sz w:val="24"/>
          <w:szCs w:val="24"/>
        </w:rPr>
        <w:t xml:space="preserve">È parso utile, a chiusura del libro, dire qualcosa in merito a due aspetti essenziali nel panorama scolastico attuale: la </w:t>
      </w:r>
      <w:r w:rsidRPr="00232FBB">
        <w:rPr>
          <w:rFonts w:ascii="Times New Roman" w:hAnsi="Times New Roman" w:cs="Times New Roman"/>
          <w:b/>
          <w:color w:val="000000" w:themeColor="text1"/>
          <w:sz w:val="24"/>
          <w:szCs w:val="24"/>
        </w:rPr>
        <w:t>valutazione</w:t>
      </w:r>
      <w:r w:rsidRPr="00232FBB">
        <w:rPr>
          <w:rFonts w:ascii="Times New Roman" w:hAnsi="Times New Roman" w:cs="Times New Roman"/>
          <w:color w:val="000000" w:themeColor="text1"/>
          <w:sz w:val="24"/>
          <w:szCs w:val="24"/>
        </w:rPr>
        <w:t xml:space="preserve"> degli studenti e l’autovalutazione delle scuole da un lato, e la </w:t>
      </w:r>
      <w:r w:rsidRPr="00232FBB">
        <w:rPr>
          <w:rFonts w:ascii="Times New Roman" w:hAnsi="Times New Roman" w:cs="Times New Roman"/>
          <w:b/>
          <w:color w:val="000000" w:themeColor="text1"/>
          <w:sz w:val="24"/>
          <w:szCs w:val="24"/>
        </w:rPr>
        <w:t>formazione</w:t>
      </w:r>
      <w:r w:rsidRPr="00232FBB">
        <w:rPr>
          <w:rFonts w:ascii="Times New Roman" w:hAnsi="Times New Roman" w:cs="Times New Roman"/>
          <w:color w:val="000000" w:themeColor="text1"/>
          <w:sz w:val="24"/>
          <w:szCs w:val="24"/>
        </w:rPr>
        <w:t xml:space="preserve"> degli insegnanti dall’altro. Ad essi dedichiamo due brevi Appendici: di </w:t>
      </w:r>
      <w:r w:rsidRPr="00232FBB">
        <w:rPr>
          <w:rFonts w:ascii="Times New Roman" w:hAnsi="Times New Roman" w:cs="Times New Roman"/>
          <w:i/>
          <w:color w:val="000000" w:themeColor="text1"/>
          <w:sz w:val="24"/>
          <w:szCs w:val="24"/>
        </w:rPr>
        <w:t xml:space="preserve">Annamaria </w:t>
      </w:r>
      <w:proofErr w:type="spellStart"/>
      <w:r w:rsidRPr="00232FBB">
        <w:rPr>
          <w:rFonts w:ascii="Times New Roman" w:hAnsi="Times New Roman" w:cs="Times New Roman"/>
          <w:i/>
          <w:color w:val="000000" w:themeColor="text1"/>
          <w:sz w:val="24"/>
          <w:szCs w:val="24"/>
        </w:rPr>
        <w:t>Ajello</w:t>
      </w:r>
      <w:proofErr w:type="spellEnd"/>
      <w:r w:rsidRPr="00232FBB">
        <w:rPr>
          <w:rFonts w:ascii="Times New Roman" w:hAnsi="Times New Roman" w:cs="Times New Roman"/>
          <w:color w:val="000000" w:themeColor="text1"/>
          <w:sz w:val="24"/>
          <w:szCs w:val="24"/>
        </w:rPr>
        <w:t xml:space="preserve"> la prima e di </w:t>
      </w:r>
      <w:r w:rsidRPr="00232FBB">
        <w:rPr>
          <w:rFonts w:ascii="Times New Roman" w:hAnsi="Times New Roman" w:cs="Times New Roman"/>
          <w:i/>
          <w:color w:val="000000" w:themeColor="text1"/>
          <w:sz w:val="24"/>
          <w:szCs w:val="24"/>
        </w:rPr>
        <w:t>Pontecorvo</w:t>
      </w:r>
      <w:r w:rsidRPr="00232FBB">
        <w:rPr>
          <w:rFonts w:ascii="Times New Roman" w:hAnsi="Times New Roman" w:cs="Times New Roman"/>
          <w:color w:val="000000" w:themeColor="text1"/>
          <w:sz w:val="24"/>
          <w:szCs w:val="24"/>
        </w:rPr>
        <w:t xml:space="preserve">, </w:t>
      </w:r>
      <w:proofErr w:type="spellStart"/>
      <w:r w:rsidRPr="00232FBB">
        <w:rPr>
          <w:rFonts w:ascii="Times New Roman" w:hAnsi="Times New Roman" w:cs="Times New Roman"/>
          <w:i/>
          <w:color w:val="000000" w:themeColor="text1"/>
          <w:sz w:val="24"/>
          <w:szCs w:val="24"/>
        </w:rPr>
        <w:t>Fatai</w:t>
      </w:r>
      <w:proofErr w:type="spellEnd"/>
      <w:r w:rsidRPr="00232FBB">
        <w:rPr>
          <w:rFonts w:ascii="Times New Roman" w:hAnsi="Times New Roman" w:cs="Times New Roman"/>
          <w:color w:val="000000" w:themeColor="text1"/>
          <w:sz w:val="24"/>
          <w:szCs w:val="24"/>
        </w:rPr>
        <w:t xml:space="preserve">, </w:t>
      </w:r>
      <w:r w:rsidRPr="00232FBB">
        <w:rPr>
          <w:rFonts w:ascii="Times New Roman" w:hAnsi="Times New Roman" w:cs="Times New Roman"/>
          <w:i/>
          <w:color w:val="000000" w:themeColor="text1"/>
          <w:sz w:val="24"/>
          <w:szCs w:val="24"/>
        </w:rPr>
        <w:t>Stancanelli</w:t>
      </w:r>
      <w:r w:rsidRPr="00232FBB">
        <w:rPr>
          <w:rFonts w:ascii="Times New Roman" w:hAnsi="Times New Roman" w:cs="Times New Roman"/>
          <w:color w:val="000000" w:themeColor="text1"/>
          <w:sz w:val="24"/>
          <w:szCs w:val="24"/>
        </w:rPr>
        <w:t xml:space="preserve"> la seconda. Una terza appendice ci richiama la figura e l’instancabile lavoro di Anna Sgherri (grazie a un prezioso ricordo di </w:t>
      </w:r>
      <w:r w:rsidRPr="00232FBB">
        <w:rPr>
          <w:rFonts w:ascii="Times New Roman" w:hAnsi="Times New Roman" w:cs="Times New Roman"/>
          <w:i/>
          <w:color w:val="000000" w:themeColor="text1"/>
          <w:sz w:val="24"/>
          <w:szCs w:val="24"/>
        </w:rPr>
        <w:t>Giancarlo Mori</w:t>
      </w:r>
      <w:r w:rsidRPr="00232FBB">
        <w:rPr>
          <w:rFonts w:ascii="Times New Roman" w:hAnsi="Times New Roman" w:cs="Times New Roman"/>
          <w:color w:val="000000" w:themeColor="text1"/>
          <w:sz w:val="24"/>
          <w:szCs w:val="24"/>
        </w:rPr>
        <w:t>), facendo da introduzione e guida a chi voglia ripercorrere materiali e immagini del seminario in Suo onore, con gli opportuni rimandi al sito web dell’associazione SISUS.</w:t>
      </w:r>
    </w:p>
    <w:p w:rsidR="00232FBB" w:rsidRPr="00232FBB" w:rsidRDefault="00232FBB" w:rsidP="00232FBB">
      <w:pPr>
        <w:pStyle w:val="Corpo"/>
        <w:spacing w:line="259" w:lineRule="auto"/>
        <w:jc w:val="both"/>
        <w:rPr>
          <w:rFonts w:ascii="Times New Roman" w:hAnsi="Times New Roman" w:cs="Times New Roman"/>
          <w:color w:val="000000" w:themeColor="text1"/>
          <w:sz w:val="24"/>
          <w:szCs w:val="24"/>
        </w:rPr>
      </w:pPr>
    </w:p>
    <w:p w:rsidR="006F0BEE" w:rsidRPr="00276C49" w:rsidRDefault="0092499A" w:rsidP="00276C49">
      <w:pPr>
        <w:spacing w:after="0"/>
        <w:jc w:val="both"/>
        <w:rPr>
          <w:rFonts w:ascii="Times New Roman" w:hAnsi="Times New Roman" w:cs="Times New Roman"/>
          <w:b/>
          <w:i/>
          <w:color w:val="FF0000"/>
          <w:sz w:val="24"/>
          <w:szCs w:val="24"/>
        </w:rPr>
      </w:pPr>
      <w:r w:rsidRPr="00276C49">
        <w:rPr>
          <w:rFonts w:ascii="Times New Roman" w:hAnsi="Times New Roman" w:cs="Times New Roman"/>
          <w:b/>
          <w:i/>
          <w:color w:val="FF0000"/>
          <w:sz w:val="24"/>
          <w:szCs w:val="24"/>
        </w:rPr>
        <w:t>Fil rouge</w:t>
      </w:r>
      <w:r w:rsidR="005248BF" w:rsidRPr="00276C49">
        <w:rPr>
          <w:rFonts w:ascii="Times New Roman" w:hAnsi="Times New Roman" w:cs="Times New Roman"/>
          <w:b/>
          <w:i/>
          <w:color w:val="FF0000"/>
          <w:sz w:val="24"/>
          <w:szCs w:val="24"/>
        </w:rPr>
        <w:t xml:space="preserve"> </w:t>
      </w:r>
    </w:p>
    <w:p w:rsidR="0092499A" w:rsidRPr="00276C49" w:rsidRDefault="0092499A" w:rsidP="00276C49">
      <w:pPr>
        <w:spacing w:after="0"/>
        <w:jc w:val="both"/>
        <w:rPr>
          <w:rFonts w:ascii="Times New Roman" w:hAnsi="Times New Roman" w:cs="Times New Roman"/>
          <w:color w:val="000000" w:themeColor="text1"/>
          <w:sz w:val="24"/>
          <w:szCs w:val="24"/>
        </w:rPr>
      </w:pPr>
    </w:p>
    <w:p w:rsidR="005248BF" w:rsidRPr="00276C49" w:rsidRDefault="00F846F5"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color w:val="000000" w:themeColor="text1"/>
          <w:sz w:val="24"/>
          <w:szCs w:val="24"/>
        </w:rPr>
        <w:t xml:space="preserve">La descrizione del volume potrebbe ingenerare l’idea che da tante voci diverse e in così stringate sintesi sia venuto fuori un </w:t>
      </w:r>
      <w:r w:rsidRPr="00276C49">
        <w:rPr>
          <w:rFonts w:ascii="Times New Roman" w:hAnsi="Times New Roman" w:cs="Times New Roman"/>
          <w:i/>
          <w:color w:val="000000" w:themeColor="text1"/>
          <w:sz w:val="24"/>
          <w:szCs w:val="24"/>
        </w:rPr>
        <w:t>patchwork</w:t>
      </w:r>
      <w:r w:rsidRPr="00276C49">
        <w:rPr>
          <w:rFonts w:ascii="Times New Roman" w:hAnsi="Times New Roman" w:cs="Times New Roman"/>
          <w:color w:val="000000" w:themeColor="text1"/>
          <w:sz w:val="24"/>
          <w:szCs w:val="24"/>
        </w:rPr>
        <w:t xml:space="preserve"> eterogeneo e forse anche un po’ confuso. </w:t>
      </w:r>
    </w:p>
    <w:p w:rsidR="00B4151E" w:rsidRPr="00276C49" w:rsidRDefault="005248BF"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color w:val="000000" w:themeColor="text1"/>
          <w:sz w:val="24"/>
          <w:szCs w:val="24"/>
        </w:rPr>
        <w:t>L</w:t>
      </w:r>
      <w:r w:rsidR="00F846F5" w:rsidRPr="00276C49">
        <w:rPr>
          <w:rFonts w:ascii="Times New Roman" w:hAnsi="Times New Roman" w:cs="Times New Roman"/>
          <w:color w:val="000000" w:themeColor="text1"/>
          <w:sz w:val="24"/>
          <w:szCs w:val="24"/>
        </w:rPr>
        <w:t>a rigorosa ripartizione in tre aree</w:t>
      </w:r>
      <w:r w:rsidR="00276C49">
        <w:rPr>
          <w:rFonts w:ascii="Times New Roman" w:hAnsi="Times New Roman" w:cs="Times New Roman"/>
          <w:color w:val="000000" w:themeColor="text1"/>
          <w:sz w:val="24"/>
          <w:szCs w:val="24"/>
        </w:rPr>
        <w:t>,</w:t>
      </w:r>
      <w:r w:rsidR="00F846F5" w:rsidRPr="00276C49">
        <w:rPr>
          <w:rFonts w:ascii="Times New Roman" w:hAnsi="Times New Roman" w:cs="Times New Roman"/>
          <w:color w:val="000000" w:themeColor="text1"/>
          <w:sz w:val="24"/>
          <w:szCs w:val="24"/>
        </w:rPr>
        <w:t xml:space="preserve"> afferenti ciascuna ad un </w:t>
      </w:r>
      <w:r w:rsidR="00F846F5" w:rsidRPr="00276C49">
        <w:rPr>
          <w:rFonts w:ascii="Times New Roman" w:hAnsi="Times New Roman" w:cs="Times New Roman"/>
          <w:b/>
          <w:i/>
          <w:color w:val="000000" w:themeColor="text1"/>
          <w:sz w:val="24"/>
          <w:szCs w:val="24"/>
        </w:rPr>
        <w:t xml:space="preserve">focus </w:t>
      </w:r>
      <w:r w:rsidR="00F846F5" w:rsidRPr="00276C49">
        <w:rPr>
          <w:rFonts w:ascii="Times New Roman" w:hAnsi="Times New Roman" w:cs="Times New Roman"/>
          <w:color w:val="000000" w:themeColor="text1"/>
          <w:sz w:val="24"/>
          <w:szCs w:val="24"/>
        </w:rPr>
        <w:t>ben definito</w:t>
      </w:r>
      <w:r w:rsidR="00276C49">
        <w:rPr>
          <w:rFonts w:ascii="Times New Roman" w:hAnsi="Times New Roman" w:cs="Times New Roman"/>
          <w:color w:val="000000" w:themeColor="text1"/>
          <w:sz w:val="24"/>
          <w:szCs w:val="24"/>
        </w:rPr>
        <w:t>,</w:t>
      </w:r>
      <w:r w:rsidR="00F846F5" w:rsidRPr="00276C49">
        <w:rPr>
          <w:rFonts w:ascii="Times New Roman" w:hAnsi="Times New Roman" w:cs="Times New Roman"/>
          <w:color w:val="000000" w:themeColor="text1"/>
          <w:sz w:val="24"/>
          <w:szCs w:val="24"/>
        </w:rPr>
        <w:t xml:space="preserve"> è </w:t>
      </w:r>
      <w:r w:rsidRPr="00276C49">
        <w:rPr>
          <w:rFonts w:ascii="Times New Roman" w:hAnsi="Times New Roman" w:cs="Times New Roman"/>
          <w:color w:val="000000" w:themeColor="text1"/>
          <w:sz w:val="24"/>
          <w:szCs w:val="24"/>
        </w:rPr>
        <w:t xml:space="preserve">già </w:t>
      </w:r>
      <w:r w:rsidR="00F846F5" w:rsidRPr="00276C49">
        <w:rPr>
          <w:rFonts w:ascii="Times New Roman" w:hAnsi="Times New Roman" w:cs="Times New Roman"/>
          <w:color w:val="000000" w:themeColor="text1"/>
          <w:sz w:val="24"/>
          <w:szCs w:val="24"/>
        </w:rPr>
        <w:t xml:space="preserve">di per sé un’ottima </w:t>
      </w:r>
      <w:r w:rsidR="00DD7073" w:rsidRPr="00276C49">
        <w:rPr>
          <w:rFonts w:ascii="Times New Roman" w:hAnsi="Times New Roman" w:cs="Times New Roman"/>
          <w:color w:val="000000" w:themeColor="text1"/>
          <w:sz w:val="24"/>
          <w:szCs w:val="24"/>
        </w:rPr>
        <w:t xml:space="preserve">guida utile a fugare ogni sospetto del genere. Ma per meglio delineare la coerenza interna </w:t>
      </w:r>
      <w:r w:rsidR="00DD7073" w:rsidRPr="00276C49">
        <w:rPr>
          <w:rFonts w:ascii="Times New Roman" w:hAnsi="Times New Roman" w:cs="Times New Roman"/>
          <w:color w:val="000000" w:themeColor="text1"/>
          <w:sz w:val="24"/>
          <w:szCs w:val="24"/>
        </w:rPr>
        <w:lastRenderedPageBreak/>
        <w:t xml:space="preserve">e l’unitarietà del volume metteremo brevemente in evidenza quel </w:t>
      </w:r>
      <w:r w:rsidR="00DD7073" w:rsidRPr="00276C49">
        <w:rPr>
          <w:rFonts w:ascii="Times New Roman" w:hAnsi="Times New Roman" w:cs="Times New Roman"/>
          <w:i/>
          <w:color w:val="000000" w:themeColor="text1"/>
          <w:sz w:val="24"/>
          <w:szCs w:val="24"/>
        </w:rPr>
        <w:t>fil rouge</w:t>
      </w:r>
      <w:r w:rsidR="00DD7073" w:rsidRPr="00276C49">
        <w:rPr>
          <w:rFonts w:ascii="Times New Roman" w:hAnsi="Times New Roman" w:cs="Times New Roman"/>
          <w:color w:val="000000" w:themeColor="text1"/>
          <w:sz w:val="24"/>
          <w:szCs w:val="24"/>
        </w:rPr>
        <w:t xml:space="preserve"> che emerge chiaramente dalla lettura di ogni singolo contributo. </w:t>
      </w:r>
    </w:p>
    <w:p w:rsidR="00DD7073" w:rsidRPr="00276C49" w:rsidRDefault="000301FB"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color w:val="000000" w:themeColor="text1"/>
          <w:sz w:val="24"/>
          <w:szCs w:val="24"/>
        </w:rPr>
        <w:t>Tanti</w:t>
      </w:r>
      <w:r w:rsidR="00DD7073" w:rsidRPr="00276C49">
        <w:rPr>
          <w:rFonts w:ascii="Times New Roman" w:hAnsi="Times New Roman" w:cs="Times New Roman"/>
          <w:color w:val="000000" w:themeColor="text1"/>
          <w:sz w:val="24"/>
          <w:szCs w:val="24"/>
        </w:rPr>
        <w:t xml:space="preserve"> infatti sono</w:t>
      </w:r>
      <w:r w:rsidRPr="00276C49">
        <w:rPr>
          <w:rFonts w:ascii="Times New Roman" w:hAnsi="Times New Roman" w:cs="Times New Roman"/>
          <w:color w:val="000000" w:themeColor="text1"/>
          <w:sz w:val="24"/>
          <w:szCs w:val="24"/>
        </w:rPr>
        <w:t xml:space="preserve"> i punti</w:t>
      </w:r>
      <w:r w:rsidR="005F1CB2" w:rsidRPr="00276C49">
        <w:rPr>
          <w:rFonts w:ascii="Times New Roman" w:hAnsi="Times New Roman" w:cs="Times New Roman"/>
          <w:color w:val="000000" w:themeColor="text1"/>
          <w:sz w:val="24"/>
          <w:szCs w:val="24"/>
        </w:rPr>
        <w:t xml:space="preserve"> coincidenti</w:t>
      </w:r>
      <w:r w:rsidRPr="00276C49">
        <w:rPr>
          <w:rFonts w:ascii="Times New Roman" w:hAnsi="Times New Roman" w:cs="Times New Roman"/>
          <w:color w:val="000000" w:themeColor="text1"/>
          <w:sz w:val="24"/>
          <w:szCs w:val="24"/>
        </w:rPr>
        <w:t>, le riflessioni, le conclusioni che emergono e per così dire si “rincorrono” da un</w:t>
      </w:r>
      <w:r w:rsidR="00276C49" w:rsidRPr="00276C49">
        <w:rPr>
          <w:rFonts w:ascii="Times New Roman" w:hAnsi="Times New Roman" w:cs="Times New Roman"/>
          <w:color w:val="000000" w:themeColor="text1"/>
          <w:sz w:val="24"/>
          <w:szCs w:val="24"/>
        </w:rPr>
        <w:t xml:space="preserve"> </w:t>
      </w:r>
      <w:r w:rsidR="00276C49">
        <w:rPr>
          <w:rFonts w:ascii="Times New Roman" w:hAnsi="Times New Roman" w:cs="Times New Roman"/>
          <w:color w:val="000000" w:themeColor="text1"/>
          <w:sz w:val="24"/>
          <w:szCs w:val="24"/>
        </w:rPr>
        <w:t xml:space="preserve">saggio </w:t>
      </w:r>
      <w:r w:rsidRPr="00276C49">
        <w:rPr>
          <w:rFonts w:ascii="Times New Roman" w:hAnsi="Times New Roman" w:cs="Times New Roman"/>
          <w:color w:val="000000" w:themeColor="text1"/>
          <w:sz w:val="24"/>
          <w:szCs w:val="24"/>
        </w:rPr>
        <w:t xml:space="preserve">all’altro, a testimonianza, se ce ne fosse bisogno, che alcune evidenze si impongono quasi da sé. </w:t>
      </w:r>
    </w:p>
    <w:p w:rsidR="00B053C7" w:rsidRPr="00276C49" w:rsidRDefault="00B053C7" w:rsidP="00276C49">
      <w:pPr>
        <w:spacing w:after="0"/>
        <w:jc w:val="both"/>
        <w:rPr>
          <w:rFonts w:ascii="Times New Roman" w:hAnsi="Times New Roman" w:cs="Times New Roman"/>
          <w:b/>
          <w:color w:val="000000" w:themeColor="text1"/>
          <w:sz w:val="24"/>
          <w:szCs w:val="24"/>
        </w:rPr>
      </w:pPr>
    </w:p>
    <w:p w:rsidR="000301FB" w:rsidRPr="00276C49" w:rsidRDefault="00DD7073"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b/>
          <w:color w:val="000000" w:themeColor="text1"/>
          <w:sz w:val="24"/>
          <w:szCs w:val="24"/>
        </w:rPr>
        <w:t>IL PIACERE</w:t>
      </w:r>
      <w:r w:rsidRPr="00276C49">
        <w:rPr>
          <w:rFonts w:ascii="Times New Roman" w:hAnsi="Times New Roman" w:cs="Times New Roman"/>
          <w:color w:val="000000" w:themeColor="text1"/>
          <w:sz w:val="24"/>
          <w:szCs w:val="24"/>
        </w:rPr>
        <w:t xml:space="preserve"> - </w:t>
      </w:r>
      <w:r w:rsidR="000301FB" w:rsidRPr="00276C49">
        <w:rPr>
          <w:rFonts w:ascii="Times New Roman" w:hAnsi="Times New Roman" w:cs="Times New Roman"/>
          <w:color w:val="000000" w:themeColor="text1"/>
          <w:sz w:val="24"/>
          <w:szCs w:val="24"/>
        </w:rPr>
        <w:t xml:space="preserve"> </w:t>
      </w:r>
      <w:r w:rsidRPr="00276C49">
        <w:rPr>
          <w:rFonts w:ascii="Times New Roman" w:hAnsi="Times New Roman" w:cs="Times New Roman"/>
          <w:color w:val="000000" w:themeColor="text1"/>
          <w:sz w:val="24"/>
          <w:szCs w:val="24"/>
        </w:rPr>
        <w:t xml:space="preserve">È la prima cosa, forse la più insolita, che vogliamo sottolineare. </w:t>
      </w:r>
      <w:r w:rsidR="00B053C7" w:rsidRPr="00276C49">
        <w:rPr>
          <w:rFonts w:ascii="Times New Roman" w:hAnsi="Times New Roman" w:cs="Times New Roman"/>
          <w:color w:val="000000" w:themeColor="text1"/>
          <w:sz w:val="24"/>
          <w:szCs w:val="24"/>
        </w:rPr>
        <w:t>Così dice</w:t>
      </w:r>
      <w:r w:rsidRPr="00276C49">
        <w:rPr>
          <w:rFonts w:ascii="Times New Roman" w:hAnsi="Times New Roman" w:cs="Times New Roman"/>
          <w:color w:val="000000" w:themeColor="text1"/>
          <w:sz w:val="24"/>
          <w:szCs w:val="24"/>
        </w:rPr>
        <w:t xml:space="preserve"> Luigi Berlinguer</w:t>
      </w:r>
      <w:r w:rsidR="00B053C7" w:rsidRPr="00276C49">
        <w:rPr>
          <w:rFonts w:ascii="Times New Roman" w:hAnsi="Times New Roman" w:cs="Times New Roman"/>
          <w:color w:val="000000" w:themeColor="text1"/>
          <w:sz w:val="24"/>
          <w:szCs w:val="24"/>
        </w:rPr>
        <w:t xml:space="preserve"> : «</w:t>
      </w:r>
      <w:r w:rsidR="00B053C7" w:rsidRPr="00276C49">
        <w:rPr>
          <w:rFonts w:ascii="Times New Roman" w:hAnsi="Times New Roman" w:cs="Times New Roman"/>
          <w:sz w:val="24"/>
          <w:szCs w:val="24"/>
        </w:rPr>
        <w:t xml:space="preserve">E poi il gioco. E perchè no? il gioco. Basti pensare alla Finlandia, all’enorme peso attribuito appunto al gioco, alla </w:t>
      </w:r>
      <w:r w:rsidR="00B053C7" w:rsidRPr="00276C49">
        <w:rPr>
          <w:rFonts w:ascii="Times New Roman" w:hAnsi="Times New Roman" w:cs="Times New Roman"/>
          <w:b/>
          <w:i/>
          <w:sz w:val="24"/>
          <w:szCs w:val="24"/>
        </w:rPr>
        <w:t>componente ludica, nell’estensione della giornata scolastica</w:t>
      </w:r>
      <w:r w:rsidR="00DB4B9A" w:rsidRPr="00276C49">
        <w:rPr>
          <w:rFonts w:ascii="Times New Roman" w:hAnsi="Times New Roman" w:cs="Times New Roman"/>
          <w:sz w:val="24"/>
          <w:szCs w:val="24"/>
        </w:rPr>
        <w:t>,</w:t>
      </w:r>
      <w:r w:rsidR="00B053C7" w:rsidRPr="00276C49">
        <w:rPr>
          <w:rFonts w:ascii="Times New Roman" w:hAnsi="Times New Roman" w:cs="Times New Roman"/>
          <w:sz w:val="24"/>
          <w:szCs w:val="24"/>
        </w:rPr>
        <w:t xml:space="preserve"> dalla dottrina oggi contrapposta al fenomeno di casa nostra dei “compiti a casa”. Due indirizzi, due esperienze: una differenza radicale, vissuta con ostilità dalla nostra cultura. Un’altra mentalità scolastica, quindi, un’altra concezione. La Finlandia, tutta l’Europa nordica, oggi in testa nelle graduatorie di efficienza, meritano certo uno studio approfondito dei risultati conseguiti…». </w:t>
      </w:r>
      <w:r w:rsidR="000301FB" w:rsidRPr="00276C49">
        <w:rPr>
          <w:rFonts w:ascii="Times New Roman" w:hAnsi="Times New Roman" w:cs="Times New Roman"/>
          <w:color w:val="000000" w:themeColor="text1"/>
          <w:sz w:val="24"/>
          <w:szCs w:val="24"/>
        </w:rPr>
        <w:t>L</w:t>
      </w:r>
      <w:r w:rsidR="003D6590" w:rsidRPr="00276C49">
        <w:rPr>
          <w:rFonts w:ascii="Times New Roman" w:hAnsi="Times New Roman" w:cs="Times New Roman"/>
          <w:color w:val="000000" w:themeColor="text1"/>
          <w:sz w:val="24"/>
          <w:szCs w:val="24"/>
        </w:rPr>
        <w:t>’</w:t>
      </w:r>
      <w:r w:rsidR="000301FB" w:rsidRPr="00276C49">
        <w:rPr>
          <w:rFonts w:ascii="Times New Roman" w:hAnsi="Times New Roman" w:cs="Times New Roman"/>
          <w:color w:val="000000" w:themeColor="text1"/>
          <w:sz w:val="24"/>
          <w:szCs w:val="24"/>
        </w:rPr>
        <w:t xml:space="preserve"> importanza</w:t>
      </w:r>
      <w:r w:rsidR="003D6590" w:rsidRPr="00276C49">
        <w:rPr>
          <w:rFonts w:ascii="Times New Roman" w:hAnsi="Times New Roman" w:cs="Times New Roman"/>
          <w:color w:val="000000" w:themeColor="text1"/>
          <w:sz w:val="24"/>
          <w:szCs w:val="24"/>
        </w:rPr>
        <w:t xml:space="preserve"> del “piacere” </w:t>
      </w:r>
      <w:r w:rsidR="000301FB" w:rsidRPr="00276C49">
        <w:rPr>
          <w:rFonts w:ascii="Times New Roman" w:hAnsi="Times New Roman" w:cs="Times New Roman"/>
          <w:color w:val="000000" w:themeColor="text1"/>
          <w:sz w:val="24"/>
          <w:szCs w:val="24"/>
        </w:rPr>
        <w:t xml:space="preserve"> viene ribadita </w:t>
      </w:r>
      <w:r w:rsidR="00F5690D" w:rsidRPr="00276C49">
        <w:rPr>
          <w:rFonts w:ascii="Times New Roman" w:hAnsi="Times New Roman" w:cs="Times New Roman"/>
          <w:color w:val="000000" w:themeColor="text1"/>
          <w:sz w:val="24"/>
          <w:szCs w:val="24"/>
        </w:rPr>
        <w:t>da più parti e a più voci</w:t>
      </w:r>
      <w:r w:rsidR="003D6590" w:rsidRPr="00276C49">
        <w:rPr>
          <w:rFonts w:ascii="Times New Roman" w:hAnsi="Times New Roman" w:cs="Times New Roman"/>
          <w:color w:val="000000" w:themeColor="text1"/>
          <w:sz w:val="24"/>
          <w:szCs w:val="24"/>
        </w:rPr>
        <w:t xml:space="preserve">, </w:t>
      </w:r>
      <w:r w:rsidR="00F5690D" w:rsidRPr="00276C49">
        <w:rPr>
          <w:rFonts w:ascii="Times New Roman" w:hAnsi="Times New Roman" w:cs="Times New Roman"/>
          <w:color w:val="000000" w:themeColor="text1"/>
          <w:sz w:val="24"/>
          <w:szCs w:val="24"/>
        </w:rPr>
        <w:t>a partire dalla sua fondamentale importanza per l’</w:t>
      </w:r>
      <w:r w:rsidR="00F5690D" w:rsidRPr="00276C49">
        <w:rPr>
          <w:rFonts w:ascii="Times New Roman" w:hAnsi="Times New Roman" w:cs="Times New Roman"/>
          <w:sz w:val="24"/>
          <w:szCs w:val="24"/>
        </w:rPr>
        <w:t xml:space="preserve"> organizzazione di contesti di mutuo apprendimento e di confronto creativo.</w:t>
      </w:r>
      <w:r w:rsidR="005248BF" w:rsidRPr="00276C49">
        <w:rPr>
          <w:rFonts w:ascii="Times New Roman" w:hAnsi="Times New Roman" w:cs="Times New Roman"/>
          <w:sz w:val="24"/>
          <w:szCs w:val="24"/>
        </w:rPr>
        <w:t xml:space="preserve"> </w:t>
      </w:r>
      <w:r w:rsidR="00E60D04" w:rsidRPr="00276C49">
        <w:rPr>
          <w:rFonts w:ascii="Times New Roman" w:hAnsi="Times New Roman" w:cs="Times New Roman"/>
          <w:sz w:val="24"/>
          <w:szCs w:val="24"/>
        </w:rPr>
        <w:t>N</w:t>
      </w:r>
      <w:r w:rsidR="000301FB" w:rsidRPr="00276C49">
        <w:rPr>
          <w:rFonts w:ascii="Times New Roman" w:hAnsi="Times New Roman" w:cs="Times New Roman"/>
          <w:color w:val="000000" w:themeColor="text1"/>
          <w:sz w:val="24"/>
          <w:szCs w:val="24"/>
        </w:rPr>
        <w:t xml:space="preserve">on a caso Recalcati (2014) </w:t>
      </w:r>
      <w:r w:rsidR="00E60D04" w:rsidRPr="00276C49">
        <w:rPr>
          <w:rFonts w:ascii="Times New Roman" w:hAnsi="Times New Roman" w:cs="Times New Roman"/>
          <w:color w:val="000000" w:themeColor="text1"/>
          <w:sz w:val="24"/>
          <w:szCs w:val="24"/>
        </w:rPr>
        <w:t xml:space="preserve">con </w:t>
      </w:r>
      <w:r w:rsidR="000301FB" w:rsidRPr="00276C49">
        <w:rPr>
          <w:rFonts w:ascii="Times New Roman" w:hAnsi="Times New Roman" w:cs="Times New Roman"/>
          <w:color w:val="000000" w:themeColor="text1"/>
          <w:sz w:val="24"/>
          <w:szCs w:val="24"/>
        </w:rPr>
        <w:t xml:space="preserve">la sua </w:t>
      </w:r>
      <w:r w:rsidR="00E60D04" w:rsidRPr="00276C49">
        <w:rPr>
          <w:rFonts w:ascii="Times New Roman" w:hAnsi="Times New Roman" w:cs="Times New Roman"/>
          <w:i/>
          <w:color w:val="000000" w:themeColor="text1"/>
          <w:sz w:val="24"/>
          <w:szCs w:val="24"/>
        </w:rPr>
        <w:t>Ora di lezione. Per un’</w:t>
      </w:r>
      <w:r w:rsidR="000301FB" w:rsidRPr="00276C49">
        <w:rPr>
          <w:rFonts w:ascii="Times New Roman" w:hAnsi="Times New Roman" w:cs="Times New Roman"/>
          <w:i/>
          <w:color w:val="000000" w:themeColor="text1"/>
          <w:sz w:val="24"/>
          <w:szCs w:val="24"/>
        </w:rPr>
        <w:t>erotica dell’insegnamen</w:t>
      </w:r>
      <w:r w:rsidR="00E60D04" w:rsidRPr="00276C49">
        <w:rPr>
          <w:rFonts w:ascii="Times New Roman" w:hAnsi="Times New Roman" w:cs="Times New Roman"/>
          <w:i/>
          <w:color w:val="000000" w:themeColor="text1"/>
          <w:sz w:val="24"/>
          <w:szCs w:val="24"/>
        </w:rPr>
        <w:t>to</w:t>
      </w:r>
      <w:r w:rsidR="00E60D04" w:rsidRPr="00276C49">
        <w:rPr>
          <w:rFonts w:ascii="Times New Roman" w:hAnsi="Times New Roman" w:cs="Times New Roman"/>
          <w:color w:val="000000" w:themeColor="text1"/>
          <w:sz w:val="24"/>
          <w:szCs w:val="24"/>
        </w:rPr>
        <w:t xml:space="preserve"> è tra le citazioni più ricorrent</w:t>
      </w:r>
      <w:r w:rsidR="007E2C42" w:rsidRPr="00276C49">
        <w:rPr>
          <w:rFonts w:ascii="Times New Roman" w:hAnsi="Times New Roman" w:cs="Times New Roman"/>
          <w:color w:val="000000" w:themeColor="text1"/>
          <w:sz w:val="24"/>
          <w:szCs w:val="24"/>
        </w:rPr>
        <w:t>i</w:t>
      </w:r>
      <w:r w:rsidR="00E60D04" w:rsidRPr="00276C49">
        <w:rPr>
          <w:rFonts w:ascii="Times New Roman" w:hAnsi="Times New Roman" w:cs="Times New Roman"/>
          <w:color w:val="000000" w:themeColor="text1"/>
          <w:sz w:val="24"/>
          <w:szCs w:val="24"/>
        </w:rPr>
        <w:t>. Ascoltiamolo:</w:t>
      </w:r>
      <w:r w:rsidR="000301FB" w:rsidRPr="00276C49">
        <w:rPr>
          <w:rFonts w:ascii="Times New Roman" w:hAnsi="Times New Roman" w:cs="Times New Roman"/>
          <w:color w:val="000000" w:themeColor="text1"/>
          <w:sz w:val="24"/>
          <w:szCs w:val="24"/>
        </w:rPr>
        <w:t xml:space="preserve"> </w:t>
      </w:r>
    </w:p>
    <w:p w:rsidR="00B053C7" w:rsidRPr="00276C49" w:rsidRDefault="00F05815"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color w:val="000000" w:themeColor="text1"/>
          <w:sz w:val="24"/>
          <w:szCs w:val="24"/>
        </w:rPr>
        <w:t>«Senza desiderio di sapere non c’è possibilità di apprendimento soggettivato del sapere; senza transfert, trasporto, erotizzazione, non si dà possibilità di un sapere legato alla vita, capace di aprire porte, finestre, mondi»</w:t>
      </w:r>
    </w:p>
    <w:p w:rsidR="007D27F4" w:rsidRDefault="007D27F4" w:rsidP="00276C49">
      <w:pPr>
        <w:pStyle w:val="Standard"/>
        <w:spacing w:line="259" w:lineRule="auto"/>
        <w:jc w:val="both"/>
        <w:rPr>
          <w:rFonts w:cs="Times New Roman"/>
          <w:b/>
          <w:color w:val="000000" w:themeColor="text1"/>
        </w:rPr>
      </w:pPr>
    </w:p>
    <w:p w:rsidR="008674F0" w:rsidRPr="00276C49" w:rsidRDefault="00FD7CD9" w:rsidP="00276C49">
      <w:pPr>
        <w:pStyle w:val="Standard"/>
        <w:spacing w:line="259" w:lineRule="auto"/>
        <w:jc w:val="both"/>
        <w:rPr>
          <w:rFonts w:cs="Times New Roman"/>
        </w:rPr>
      </w:pPr>
      <w:r w:rsidRPr="00276C49">
        <w:rPr>
          <w:rFonts w:cs="Times New Roman"/>
          <w:b/>
          <w:color w:val="000000" w:themeColor="text1"/>
        </w:rPr>
        <w:t>LA LABORATORIALITÀ</w:t>
      </w:r>
      <w:r w:rsidRPr="00276C49">
        <w:rPr>
          <w:rFonts w:cs="Times New Roman"/>
          <w:color w:val="000000" w:themeColor="text1"/>
        </w:rPr>
        <w:t xml:space="preserve">  -  </w:t>
      </w:r>
      <w:r w:rsidR="003D6590" w:rsidRPr="00276C49">
        <w:rPr>
          <w:rFonts w:cs="Times New Roman"/>
          <w:color w:val="000000" w:themeColor="text1"/>
        </w:rPr>
        <w:t xml:space="preserve">Leggendo in filigrana i capitoli uno per uno, vi troviamo l’attenzione per una </w:t>
      </w:r>
      <w:r w:rsidR="003D6590" w:rsidRPr="00276C49">
        <w:rPr>
          <w:rFonts w:cs="Times New Roman"/>
          <w:b/>
          <w:i/>
          <w:color w:val="000000" w:themeColor="text1"/>
        </w:rPr>
        <w:t>metodologia didattica</w:t>
      </w:r>
      <w:r w:rsidR="00400890" w:rsidRPr="00276C49">
        <w:rPr>
          <w:rFonts w:cs="Times New Roman"/>
          <w:b/>
          <w:color w:val="000000" w:themeColor="text1"/>
        </w:rPr>
        <w:t xml:space="preserve"> </w:t>
      </w:r>
      <w:r w:rsidR="00400890" w:rsidRPr="00276C49">
        <w:rPr>
          <w:rFonts w:cs="Times New Roman"/>
          <w:color w:val="000000" w:themeColor="text1"/>
        </w:rPr>
        <w:t>comune</w:t>
      </w:r>
      <w:r w:rsidR="003D6590" w:rsidRPr="00276C49">
        <w:rPr>
          <w:rFonts w:cs="Times New Roman"/>
          <w:color w:val="000000" w:themeColor="text1"/>
        </w:rPr>
        <w:t xml:space="preserve">, </w:t>
      </w:r>
      <w:r w:rsidR="00400890" w:rsidRPr="00276C49">
        <w:rPr>
          <w:rFonts w:cs="Times New Roman"/>
          <w:color w:val="000000" w:themeColor="text1"/>
        </w:rPr>
        <w:t xml:space="preserve">che si esprime </w:t>
      </w:r>
      <w:r w:rsidR="005F5675" w:rsidRPr="00276C49">
        <w:rPr>
          <w:rFonts w:cs="Times New Roman"/>
          <w:color w:val="000000" w:themeColor="text1"/>
        </w:rPr>
        <w:t xml:space="preserve">soprattutto </w:t>
      </w:r>
      <w:r w:rsidR="00400890" w:rsidRPr="00276C49">
        <w:rPr>
          <w:rFonts w:cs="Times New Roman"/>
          <w:color w:val="000000" w:themeColor="text1"/>
        </w:rPr>
        <w:t xml:space="preserve">in una </w:t>
      </w:r>
      <w:r w:rsidR="003D6590" w:rsidRPr="00276C49">
        <w:rPr>
          <w:rFonts w:cs="Times New Roman"/>
          <w:color w:val="000000" w:themeColor="text1"/>
        </w:rPr>
        <w:t xml:space="preserve">dimensione </w:t>
      </w:r>
      <w:r w:rsidR="009E3ACA" w:rsidRPr="00276C49">
        <w:rPr>
          <w:rFonts w:cs="Times New Roman"/>
          <w:b/>
          <w:i/>
          <w:color w:val="000000" w:themeColor="text1"/>
        </w:rPr>
        <w:t>operativa</w:t>
      </w:r>
      <w:r w:rsidR="009E3ACA" w:rsidRPr="00276C49">
        <w:rPr>
          <w:rFonts w:cs="Times New Roman"/>
          <w:b/>
          <w:color w:val="000000" w:themeColor="text1"/>
        </w:rPr>
        <w:t>,</w:t>
      </w:r>
      <w:r w:rsidR="003D6590" w:rsidRPr="00276C49">
        <w:rPr>
          <w:rFonts w:cs="Times New Roman"/>
          <w:b/>
          <w:color w:val="000000" w:themeColor="text1"/>
        </w:rPr>
        <w:t xml:space="preserve"> </w:t>
      </w:r>
      <w:proofErr w:type="spellStart"/>
      <w:r w:rsidR="003D6590" w:rsidRPr="00276C49">
        <w:rPr>
          <w:rFonts w:cs="Times New Roman"/>
          <w:b/>
          <w:i/>
          <w:color w:val="000000" w:themeColor="text1"/>
        </w:rPr>
        <w:t>laboratoriale</w:t>
      </w:r>
      <w:proofErr w:type="spellEnd"/>
      <w:r w:rsidR="009E3ACA" w:rsidRPr="00276C49">
        <w:rPr>
          <w:rFonts w:cs="Times New Roman"/>
          <w:color w:val="000000" w:themeColor="text1"/>
        </w:rPr>
        <w:t xml:space="preserve"> e </w:t>
      </w:r>
      <w:r w:rsidR="009E3ACA" w:rsidRPr="00276C49">
        <w:rPr>
          <w:rFonts w:cs="Times New Roman"/>
          <w:b/>
          <w:i/>
          <w:color w:val="000000" w:themeColor="text1"/>
        </w:rPr>
        <w:t>sociale</w:t>
      </w:r>
      <w:r w:rsidRPr="00276C49">
        <w:rPr>
          <w:rFonts w:cs="Times New Roman"/>
          <w:color w:val="000000" w:themeColor="text1"/>
        </w:rPr>
        <w:t xml:space="preserve">. </w:t>
      </w:r>
      <w:r w:rsidR="005F5675" w:rsidRPr="00276C49">
        <w:rPr>
          <w:rFonts w:cs="Times New Roman"/>
          <w:color w:val="000000" w:themeColor="text1"/>
        </w:rPr>
        <w:t xml:space="preserve">Significa, per l’insegnante, porsi accanto agli alunni come facilitatore delle conoscenze e non come trasmettitore delle stesse, </w:t>
      </w:r>
      <w:r w:rsidR="00274F20" w:rsidRPr="00276C49">
        <w:rPr>
          <w:rFonts w:cs="Times New Roman"/>
          <w:color w:val="000000" w:themeColor="text1"/>
        </w:rPr>
        <w:t xml:space="preserve">per </w:t>
      </w:r>
      <w:r w:rsidR="005F5675" w:rsidRPr="00276C49">
        <w:rPr>
          <w:rFonts w:cs="Times New Roman"/>
          <w:color w:val="000000" w:themeColor="text1"/>
        </w:rPr>
        <w:t>“sporcarsi le mani” insieme a loro. E ancora, c</w:t>
      </w:r>
      <w:r w:rsidR="008674F0" w:rsidRPr="00276C49">
        <w:rPr>
          <w:rFonts w:cs="Times New Roman"/>
          <w:color w:val="000000" w:themeColor="text1"/>
        </w:rPr>
        <w:t>ome ci dicono</w:t>
      </w:r>
      <w:r w:rsidR="008674F0" w:rsidRPr="00276C49">
        <w:rPr>
          <w:rFonts w:cs="Times New Roman"/>
          <w:i/>
          <w:color w:val="000000" w:themeColor="text1"/>
        </w:rPr>
        <w:t xml:space="preserve"> </w:t>
      </w:r>
      <w:proofErr w:type="spellStart"/>
      <w:r w:rsidR="008674F0" w:rsidRPr="00276C49">
        <w:rPr>
          <w:rFonts w:cs="Times New Roman"/>
          <w:i/>
          <w:color w:val="000000" w:themeColor="text1"/>
        </w:rPr>
        <w:t>Camuri</w:t>
      </w:r>
      <w:proofErr w:type="spellEnd"/>
      <w:r w:rsidR="008674F0" w:rsidRPr="00276C49">
        <w:rPr>
          <w:rFonts w:cs="Times New Roman"/>
          <w:color w:val="000000" w:themeColor="text1"/>
        </w:rPr>
        <w:t xml:space="preserve"> e </w:t>
      </w:r>
      <w:r w:rsidR="008674F0" w:rsidRPr="00276C49">
        <w:rPr>
          <w:rFonts w:cs="Times New Roman"/>
          <w:i/>
          <w:color w:val="000000" w:themeColor="text1"/>
        </w:rPr>
        <w:t>Ronco</w:t>
      </w:r>
      <w:r w:rsidR="008674F0" w:rsidRPr="00276C49">
        <w:rPr>
          <w:rFonts w:cs="Times New Roman"/>
          <w:color w:val="000000" w:themeColor="text1"/>
        </w:rPr>
        <w:t xml:space="preserve">, citando </w:t>
      </w:r>
      <w:r w:rsidR="00E04396" w:rsidRPr="00276C49">
        <w:rPr>
          <w:rFonts w:cs="Times New Roman"/>
          <w:color w:val="000000" w:themeColor="text1"/>
        </w:rPr>
        <w:t xml:space="preserve">Francesca </w:t>
      </w:r>
      <w:r w:rsidR="008674F0" w:rsidRPr="00276C49">
        <w:rPr>
          <w:rFonts w:cs="Times New Roman"/>
          <w:color w:val="000000" w:themeColor="text1"/>
        </w:rPr>
        <w:t xml:space="preserve">Gobbo (2000), </w:t>
      </w:r>
      <w:r w:rsidR="00400461" w:rsidRPr="00276C49">
        <w:rPr>
          <w:rFonts w:cs="Times New Roman"/>
          <w:color w:val="000000" w:themeColor="text1"/>
        </w:rPr>
        <w:t xml:space="preserve">si tratta di un vero e proprio </w:t>
      </w:r>
      <w:r w:rsidR="008674F0" w:rsidRPr="00276C49">
        <w:rPr>
          <w:rFonts w:cs="Times New Roman"/>
        </w:rPr>
        <w:t xml:space="preserve">imperativo sul piano dell'iniziativa didattica: </w:t>
      </w:r>
      <w:r w:rsidR="00400461" w:rsidRPr="00276C49">
        <w:rPr>
          <w:rFonts w:cs="Times New Roman"/>
        </w:rPr>
        <w:t>“</w:t>
      </w:r>
      <w:r w:rsidR="008674F0" w:rsidRPr="00276C49">
        <w:rPr>
          <w:rFonts w:cs="Times New Roman"/>
        </w:rPr>
        <w:t xml:space="preserve">la preliminare e necessaria progettazione di un Laboratorio che nel contempo avvii la trasformazione di un gruppo classe in un gruppo  motivato di ricerca e individui, al di là dei confini della scuola, nello spazio del territorio limitrofo, </w:t>
      </w:r>
      <w:r w:rsidR="008674F0" w:rsidRPr="00276C49">
        <w:rPr>
          <w:rFonts w:cs="Times New Roman"/>
          <w:i/>
          <w:iCs/>
        </w:rPr>
        <w:t>luoghi</w:t>
      </w:r>
      <w:r w:rsidR="008674F0" w:rsidRPr="00276C49">
        <w:rPr>
          <w:rFonts w:cs="Times New Roman"/>
        </w:rPr>
        <w:t xml:space="preserve"> sociali e istituzionali in cui poter scoprire ed esercitare l'artigianalità intellettuale di un lavoro di indagine e di conoscenza</w:t>
      </w:r>
      <w:r w:rsidR="00400461" w:rsidRPr="00276C49">
        <w:rPr>
          <w:rFonts w:cs="Times New Roman"/>
        </w:rPr>
        <w:t>”</w:t>
      </w:r>
      <w:r w:rsidR="008674F0" w:rsidRPr="00276C49">
        <w:rPr>
          <w:rFonts w:cs="Times New Roman"/>
        </w:rPr>
        <w:t>.</w:t>
      </w:r>
      <w:r w:rsidR="00400461" w:rsidRPr="00276C49">
        <w:rPr>
          <w:rFonts w:cs="Times New Roman"/>
        </w:rPr>
        <w:t xml:space="preserve"> Questo è valido per le Scienze Umane e Sociali come per l’Alternanza Scuola-Lavoro, per le Scienze Naturali </w:t>
      </w:r>
      <w:r w:rsidR="00113F04" w:rsidRPr="00276C49">
        <w:rPr>
          <w:rFonts w:cs="Times New Roman"/>
        </w:rPr>
        <w:t xml:space="preserve">e le Lingue Straniere </w:t>
      </w:r>
      <w:r w:rsidR="00400461" w:rsidRPr="00276C49">
        <w:rPr>
          <w:rFonts w:cs="Times New Roman"/>
        </w:rPr>
        <w:t>come per l’Arte e la Musica, ma anche per l’Italiano e la Matematica</w:t>
      </w:r>
      <w:r w:rsidR="00113F04" w:rsidRPr="00276C49">
        <w:rPr>
          <w:rFonts w:cs="Times New Roman"/>
        </w:rPr>
        <w:t xml:space="preserve">, </w:t>
      </w:r>
      <w:r w:rsidR="005F5675" w:rsidRPr="00276C49">
        <w:rPr>
          <w:rFonts w:cs="Times New Roman"/>
        </w:rPr>
        <w:t xml:space="preserve">le Lingue Classiche e la </w:t>
      </w:r>
      <w:proofErr w:type="spellStart"/>
      <w:r w:rsidR="005F5675" w:rsidRPr="00276C49">
        <w:rPr>
          <w:rFonts w:cs="Times New Roman"/>
        </w:rPr>
        <w:t>Stor</w:t>
      </w:r>
      <w:r w:rsidR="00113F04" w:rsidRPr="00276C49">
        <w:rPr>
          <w:rFonts w:cs="Times New Roman"/>
        </w:rPr>
        <w:t>ia…</w:t>
      </w:r>
      <w:proofErr w:type="spellEnd"/>
      <w:r w:rsidR="00113F04" w:rsidRPr="00276C49">
        <w:rPr>
          <w:rFonts w:cs="Times New Roman"/>
        </w:rPr>
        <w:t>.</w:t>
      </w:r>
      <w:r w:rsidR="002409BA" w:rsidRPr="00276C49">
        <w:rPr>
          <w:rFonts w:cs="Times New Roman"/>
        </w:rPr>
        <w:t>, e i nostri Autori ce ne danno chiara dimostrazione.</w:t>
      </w:r>
    </w:p>
    <w:p w:rsidR="00FD7CD9" w:rsidRPr="00276C49" w:rsidRDefault="00FD7CD9" w:rsidP="00276C49">
      <w:pPr>
        <w:spacing w:after="0"/>
        <w:jc w:val="both"/>
        <w:rPr>
          <w:rFonts w:ascii="Times New Roman" w:hAnsi="Times New Roman" w:cs="Times New Roman"/>
          <w:color w:val="000000" w:themeColor="text1"/>
          <w:sz w:val="24"/>
          <w:szCs w:val="24"/>
        </w:rPr>
      </w:pPr>
    </w:p>
    <w:p w:rsidR="002821CC" w:rsidRPr="00276C49" w:rsidRDefault="002409BA" w:rsidP="00276C49">
      <w:pPr>
        <w:spacing w:after="0"/>
        <w:jc w:val="both"/>
        <w:rPr>
          <w:rFonts w:ascii="Times New Roman" w:hAnsi="Times New Roman" w:cs="Times New Roman"/>
          <w:sz w:val="24"/>
          <w:szCs w:val="24"/>
        </w:rPr>
      </w:pPr>
      <w:r w:rsidRPr="00276C49">
        <w:rPr>
          <w:rFonts w:ascii="Times New Roman" w:hAnsi="Times New Roman" w:cs="Times New Roman"/>
          <w:b/>
          <w:color w:val="000000" w:themeColor="text1"/>
          <w:sz w:val="24"/>
          <w:szCs w:val="24"/>
        </w:rPr>
        <w:t>LA TRASVERSALITÀ</w:t>
      </w:r>
      <w:r w:rsidRPr="00276C49">
        <w:rPr>
          <w:rFonts w:ascii="Times New Roman" w:hAnsi="Times New Roman" w:cs="Times New Roman"/>
          <w:color w:val="000000" w:themeColor="text1"/>
          <w:sz w:val="24"/>
          <w:szCs w:val="24"/>
        </w:rPr>
        <w:t xml:space="preserve"> -</w:t>
      </w:r>
      <w:r w:rsidR="005F5675" w:rsidRPr="00276C49">
        <w:rPr>
          <w:rFonts w:ascii="Times New Roman" w:hAnsi="Times New Roman" w:cs="Times New Roman"/>
          <w:color w:val="000000" w:themeColor="text1"/>
          <w:sz w:val="24"/>
          <w:szCs w:val="24"/>
        </w:rPr>
        <w:t xml:space="preserve"> </w:t>
      </w:r>
      <w:r w:rsidRPr="00276C49">
        <w:rPr>
          <w:rFonts w:ascii="Times New Roman" w:hAnsi="Times New Roman" w:cs="Times New Roman"/>
          <w:color w:val="000000" w:themeColor="text1"/>
          <w:sz w:val="24"/>
          <w:szCs w:val="24"/>
        </w:rPr>
        <w:t>L</w:t>
      </w:r>
      <w:r w:rsidR="005F5675" w:rsidRPr="00276C49">
        <w:rPr>
          <w:rFonts w:ascii="Times New Roman" w:hAnsi="Times New Roman" w:cs="Times New Roman"/>
          <w:color w:val="000000" w:themeColor="text1"/>
          <w:sz w:val="24"/>
          <w:szCs w:val="24"/>
        </w:rPr>
        <w:t xml:space="preserve">a necessità </w:t>
      </w:r>
      <w:r w:rsidR="005F5675" w:rsidRPr="00276C49">
        <w:rPr>
          <w:rFonts w:ascii="Times New Roman" w:hAnsi="Times New Roman" w:cs="Times New Roman"/>
          <w:i/>
          <w:color w:val="000000" w:themeColor="text1"/>
          <w:sz w:val="24"/>
          <w:szCs w:val="24"/>
        </w:rPr>
        <w:t>dell’</w:t>
      </w:r>
      <w:r w:rsidR="005F5675" w:rsidRPr="00276C49">
        <w:rPr>
          <w:rFonts w:ascii="Times New Roman" w:hAnsi="Times New Roman" w:cs="Times New Roman"/>
          <w:b/>
          <w:i/>
          <w:color w:val="000000" w:themeColor="text1"/>
          <w:sz w:val="24"/>
          <w:szCs w:val="24"/>
        </w:rPr>
        <w:t>integrazione tra saperi</w:t>
      </w:r>
      <w:r w:rsidR="005F5675" w:rsidRPr="00276C49">
        <w:rPr>
          <w:rFonts w:ascii="Times New Roman" w:hAnsi="Times New Roman" w:cs="Times New Roman"/>
          <w:b/>
          <w:color w:val="000000" w:themeColor="text1"/>
          <w:sz w:val="24"/>
          <w:szCs w:val="24"/>
        </w:rPr>
        <w:t xml:space="preserve"> </w:t>
      </w:r>
      <w:r w:rsidRPr="00276C49">
        <w:rPr>
          <w:rFonts w:ascii="Times New Roman" w:hAnsi="Times New Roman" w:cs="Times New Roman"/>
          <w:color w:val="000000" w:themeColor="text1"/>
          <w:sz w:val="24"/>
          <w:szCs w:val="24"/>
        </w:rPr>
        <w:t xml:space="preserve">emerge </w:t>
      </w:r>
      <w:r w:rsidR="005F5675" w:rsidRPr="00276C49">
        <w:rPr>
          <w:rFonts w:ascii="Times New Roman" w:hAnsi="Times New Roman" w:cs="Times New Roman"/>
          <w:color w:val="000000" w:themeColor="text1"/>
          <w:sz w:val="24"/>
          <w:szCs w:val="24"/>
        </w:rPr>
        <w:t>anche là dove si tratta dello specifico disciplinare</w:t>
      </w:r>
      <w:r w:rsidR="003D6590" w:rsidRPr="00276C49">
        <w:rPr>
          <w:rFonts w:ascii="Times New Roman" w:hAnsi="Times New Roman" w:cs="Times New Roman"/>
          <w:color w:val="000000" w:themeColor="text1"/>
          <w:sz w:val="24"/>
          <w:szCs w:val="24"/>
        </w:rPr>
        <w:t xml:space="preserve">, </w:t>
      </w:r>
      <w:r w:rsidR="002821CC" w:rsidRPr="00276C49">
        <w:rPr>
          <w:rFonts w:ascii="Times New Roman" w:hAnsi="Times New Roman" w:cs="Times New Roman"/>
          <w:color w:val="000000" w:themeColor="text1"/>
          <w:sz w:val="24"/>
          <w:szCs w:val="24"/>
        </w:rPr>
        <w:t xml:space="preserve">a partire dalla </w:t>
      </w:r>
      <w:r w:rsidR="002821CC" w:rsidRPr="00276C49">
        <w:rPr>
          <w:rFonts w:ascii="Times New Roman" w:hAnsi="Times New Roman" w:cs="Times New Roman"/>
          <w:sz w:val="24"/>
          <w:szCs w:val="24"/>
        </w:rPr>
        <w:t>difficoltà a superare l’isolamento delle singole discipline che determina uno scollamento fra conoscenze (particolari) e realtà (generale). Karl Popper, nel 1956, sosteneva che «non ci sono discipline; né rami del sapere</w:t>
      </w:r>
      <w:r w:rsidR="007D27F4">
        <w:rPr>
          <w:rFonts w:ascii="Times New Roman" w:hAnsi="Times New Roman" w:cs="Times New Roman"/>
          <w:sz w:val="24"/>
          <w:szCs w:val="24"/>
        </w:rPr>
        <w:t>,</w:t>
      </w:r>
      <w:r w:rsidR="002821CC" w:rsidRPr="00276C49">
        <w:rPr>
          <w:rFonts w:ascii="Times New Roman" w:hAnsi="Times New Roman" w:cs="Times New Roman"/>
          <w:sz w:val="24"/>
          <w:szCs w:val="24"/>
        </w:rPr>
        <w:t xml:space="preserve"> o, piuttosto, di indagine: ci sono soltanto </w:t>
      </w:r>
      <w:r w:rsidR="002821CC" w:rsidRPr="007D27F4">
        <w:rPr>
          <w:rFonts w:ascii="Times New Roman" w:hAnsi="Times New Roman" w:cs="Times New Roman"/>
          <w:b/>
          <w:i/>
          <w:sz w:val="24"/>
          <w:szCs w:val="24"/>
        </w:rPr>
        <w:t xml:space="preserve">problemi </w:t>
      </w:r>
      <w:r w:rsidR="002821CC" w:rsidRPr="00276C49">
        <w:rPr>
          <w:rFonts w:ascii="Times New Roman" w:hAnsi="Times New Roman" w:cs="Times New Roman"/>
          <w:sz w:val="24"/>
          <w:szCs w:val="24"/>
        </w:rPr>
        <w:t>e l’esigenza di risolverli».</w:t>
      </w:r>
    </w:p>
    <w:p w:rsidR="002821CC" w:rsidRPr="00276C49" w:rsidRDefault="002821CC" w:rsidP="00276C49">
      <w:pPr>
        <w:spacing w:after="0"/>
        <w:jc w:val="both"/>
        <w:rPr>
          <w:rFonts w:ascii="Times New Roman" w:hAnsi="Times New Roman" w:cs="Times New Roman"/>
          <w:sz w:val="24"/>
          <w:szCs w:val="24"/>
        </w:rPr>
      </w:pPr>
      <w:r w:rsidRPr="00276C49">
        <w:rPr>
          <w:rFonts w:ascii="Times New Roman" w:hAnsi="Times New Roman" w:cs="Times New Roman"/>
          <w:sz w:val="24"/>
          <w:szCs w:val="24"/>
        </w:rPr>
        <w:t xml:space="preserve">Il quadro dell’insegnamento che ci si presenta attualmente, e più che mai nella scuola secondaria, è </w:t>
      </w:r>
      <w:r w:rsidR="0020764C" w:rsidRPr="00276C49">
        <w:rPr>
          <w:rFonts w:ascii="Times New Roman" w:hAnsi="Times New Roman" w:cs="Times New Roman"/>
          <w:sz w:val="24"/>
          <w:szCs w:val="24"/>
        </w:rPr>
        <w:t xml:space="preserve">invece </w:t>
      </w:r>
      <w:r w:rsidRPr="00276C49">
        <w:rPr>
          <w:rFonts w:ascii="Times New Roman" w:hAnsi="Times New Roman" w:cs="Times New Roman"/>
          <w:sz w:val="24"/>
          <w:szCs w:val="24"/>
        </w:rPr>
        <w:t xml:space="preserve">quello di una </w:t>
      </w:r>
      <w:r w:rsidRPr="007D27F4">
        <w:rPr>
          <w:rFonts w:ascii="Times New Roman" w:hAnsi="Times New Roman" w:cs="Times New Roman"/>
          <w:i/>
          <w:sz w:val="24"/>
          <w:szCs w:val="24"/>
        </w:rPr>
        <w:t>offerta poliedrica e sfaccettata dello scibile umano nelle sue diverse forme</w:t>
      </w:r>
      <w:r w:rsidRPr="00276C49">
        <w:rPr>
          <w:rFonts w:ascii="Times New Roman" w:hAnsi="Times New Roman" w:cs="Times New Roman"/>
          <w:sz w:val="24"/>
          <w:szCs w:val="24"/>
        </w:rPr>
        <w:t xml:space="preserve"> </w:t>
      </w:r>
      <w:r w:rsidRPr="007D27F4">
        <w:rPr>
          <w:rFonts w:ascii="Times New Roman" w:hAnsi="Times New Roman" w:cs="Times New Roman"/>
          <w:i/>
          <w:sz w:val="24"/>
          <w:szCs w:val="24"/>
        </w:rPr>
        <w:t>e conquiste</w:t>
      </w:r>
      <w:r w:rsidRPr="00276C49">
        <w:rPr>
          <w:rFonts w:ascii="Times New Roman" w:hAnsi="Times New Roman" w:cs="Times New Roman"/>
          <w:sz w:val="24"/>
          <w:szCs w:val="24"/>
        </w:rPr>
        <w:t xml:space="preserve">, con accentuazioni diverse dovute ad attitudini di alunni e insegnanti. La scuola - se ha una funzione primariamente </w:t>
      </w:r>
      <w:r w:rsidRPr="00276C49">
        <w:rPr>
          <w:rFonts w:ascii="Times New Roman" w:hAnsi="Times New Roman" w:cs="Times New Roman"/>
          <w:i/>
          <w:iCs/>
          <w:sz w:val="24"/>
          <w:szCs w:val="24"/>
        </w:rPr>
        <w:t xml:space="preserve">formativa </w:t>
      </w:r>
      <w:r w:rsidRPr="00276C49">
        <w:rPr>
          <w:rFonts w:ascii="Times New Roman" w:hAnsi="Times New Roman" w:cs="Times New Roman"/>
          <w:sz w:val="24"/>
          <w:szCs w:val="24"/>
        </w:rPr>
        <w:t>e non deve porsi come obiettivo una presunta professionalizzazione - dovrebbe cercare di evitare sbilanciamenti. Ma il modello di trasmissione del sapere è ormai poco adatto a una società complessa e globalizzata, dove tutto è interconnesso e collegato. Il modello di insegnamento imposto dalla specializzazione disciplinare co</w:t>
      </w:r>
      <w:r w:rsidR="0020764C" w:rsidRPr="00276C49">
        <w:rPr>
          <w:rFonts w:ascii="Times New Roman" w:hAnsi="Times New Roman" w:cs="Times New Roman"/>
          <w:sz w:val="24"/>
          <w:szCs w:val="24"/>
        </w:rPr>
        <w:t>n</w:t>
      </w:r>
      <w:r w:rsidRPr="00276C49">
        <w:rPr>
          <w:rFonts w:ascii="Times New Roman" w:hAnsi="Times New Roman" w:cs="Times New Roman"/>
          <w:sz w:val="24"/>
          <w:szCs w:val="24"/>
        </w:rPr>
        <w:t xml:space="preserve">duce infatti a </w:t>
      </w:r>
      <w:r w:rsidRPr="00276C49">
        <w:rPr>
          <w:rFonts w:ascii="Times New Roman" w:hAnsi="Times New Roman" w:cs="Times New Roman"/>
          <w:sz w:val="24"/>
          <w:szCs w:val="24"/>
        </w:rPr>
        <w:lastRenderedPageBreak/>
        <w:t>un vero paradosso</w:t>
      </w:r>
      <w:r w:rsidR="0020764C" w:rsidRPr="00276C49">
        <w:rPr>
          <w:rFonts w:ascii="Times New Roman" w:hAnsi="Times New Roman" w:cs="Times New Roman"/>
          <w:sz w:val="24"/>
          <w:szCs w:val="24"/>
        </w:rPr>
        <w:t>: i</w:t>
      </w:r>
      <w:r w:rsidRPr="00276C49">
        <w:rPr>
          <w:rFonts w:ascii="Times New Roman" w:hAnsi="Times New Roman" w:cs="Times New Roman"/>
          <w:sz w:val="24"/>
          <w:szCs w:val="24"/>
        </w:rPr>
        <w:t xml:space="preserve">n campo musicale, il compito di guida nell’esecuzione è affidato a colui che conosce </w:t>
      </w:r>
      <w:r w:rsidRPr="00276C49">
        <w:rPr>
          <w:rFonts w:ascii="Times New Roman" w:hAnsi="Times New Roman" w:cs="Times New Roman"/>
          <w:i/>
          <w:iCs/>
          <w:sz w:val="24"/>
          <w:szCs w:val="24"/>
        </w:rPr>
        <w:t xml:space="preserve">tutti </w:t>
      </w:r>
      <w:r w:rsidRPr="00276C49">
        <w:rPr>
          <w:rFonts w:ascii="Times New Roman" w:hAnsi="Times New Roman" w:cs="Times New Roman"/>
          <w:sz w:val="24"/>
          <w:szCs w:val="24"/>
        </w:rPr>
        <w:t xml:space="preserve">gli strumenti, e, in virtù di questa conoscenza generale, il direttore d’orchestra riesce ad armonizzare e far collaborare i solisti più diversi e i suoni più disparati. Nella scuola delle discipline, invece, a che cosa assistiamo? Tanti grandi solisti eseguono la loro partitura, lasciando all’alunno il compito di armonizzare tutti gli assolo: all’alunno, quello che ne sa di meno! </w:t>
      </w:r>
    </w:p>
    <w:p w:rsidR="002821CC" w:rsidRPr="00276C49" w:rsidRDefault="002821CC" w:rsidP="00276C49">
      <w:pPr>
        <w:autoSpaceDE w:val="0"/>
        <w:autoSpaceDN w:val="0"/>
        <w:adjustRightInd w:val="0"/>
        <w:spacing w:after="0"/>
        <w:jc w:val="both"/>
        <w:rPr>
          <w:rFonts w:ascii="Times New Roman" w:hAnsi="Times New Roman" w:cs="Times New Roman"/>
          <w:sz w:val="24"/>
          <w:szCs w:val="24"/>
        </w:rPr>
      </w:pPr>
      <w:r w:rsidRPr="00276C49">
        <w:rPr>
          <w:rFonts w:ascii="Times New Roman" w:hAnsi="Times New Roman" w:cs="Times New Roman"/>
          <w:sz w:val="24"/>
          <w:szCs w:val="24"/>
        </w:rPr>
        <w:t xml:space="preserve">Un modo per superare la parcellizzazione disciplinare è quello di cambiare atteggiamento generale : seguendo un detto di Michel de Montaigne, </w:t>
      </w:r>
      <w:r w:rsidR="00276C49">
        <w:rPr>
          <w:rFonts w:ascii="Times New Roman" w:hAnsi="Times New Roman" w:cs="Times New Roman"/>
          <w:sz w:val="24"/>
          <w:szCs w:val="24"/>
        </w:rPr>
        <w:t xml:space="preserve">Edgar </w:t>
      </w:r>
      <w:r w:rsidRPr="00276C49">
        <w:rPr>
          <w:rFonts w:ascii="Times New Roman" w:hAnsi="Times New Roman" w:cs="Times New Roman"/>
          <w:sz w:val="24"/>
          <w:szCs w:val="24"/>
        </w:rPr>
        <w:t xml:space="preserve">Morin propone di mirare a produrre “teste ben fatte” piuttosto che “teste ben piene”. Questo significa usare le discipline, almeno inizialmente, come </w:t>
      </w:r>
      <w:r w:rsidRPr="00276C49">
        <w:rPr>
          <w:rFonts w:ascii="Times New Roman" w:hAnsi="Times New Roman" w:cs="Times New Roman"/>
          <w:b/>
          <w:i/>
          <w:sz w:val="24"/>
          <w:szCs w:val="24"/>
        </w:rPr>
        <w:t>mezzi per affrontare da più aspetti i diversi problemi</w:t>
      </w:r>
      <w:r w:rsidRPr="00276C49">
        <w:rPr>
          <w:rFonts w:ascii="Times New Roman" w:hAnsi="Times New Roman" w:cs="Times New Roman"/>
          <w:sz w:val="24"/>
          <w:szCs w:val="24"/>
        </w:rPr>
        <w:t xml:space="preserve">. Bisognerebbe che le discipline (nel loro specialismo) acquisissero consapevolezza di non essere “monadi” autosufficienti, </w:t>
      </w:r>
      <w:r w:rsidR="007D27F4" w:rsidRPr="00276C49">
        <w:rPr>
          <w:rFonts w:ascii="Times New Roman" w:hAnsi="Times New Roman" w:cs="Times New Roman"/>
          <w:sz w:val="24"/>
          <w:szCs w:val="24"/>
        </w:rPr>
        <w:t>acquisissero</w:t>
      </w:r>
      <w:r w:rsidRPr="00276C49">
        <w:rPr>
          <w:rFonts w:ascii="Times New Roman" w:hAnsi="Times New Roman" w:cs="Times New Roman"/>
          <w:sz w:val="24"/>
          <w:szCs w:val="24"/>
        </w:rPr>
        <w:t xml:space="preserve"> cioè consapevolezza di un orizzonte di senso comune per potere interagire le une con le altre (intervenendo alla risoluzione di problemi).</w:t>
      </w:r>
      <w:r w:rsidR="0020764C" w:rsidRPr="00276C49">
        <w:rPr>
          <w:rFonts w:ascii="Times New Roman" w:hAnsi="Times New Roman" w:cs="Times New Roman"/>
          <w:sz w:val="24"/>
          <w:szCs w:val="24"/>
        </w:rPr>
        <w:t xml:space="preserve"> </w:t>
      </w:r>
      <w:r w:rsidRPr="00276C49">
        <w:rPr>
          <w:rFonts w:ascii="Times New Roman" w:hAnsi="Times New Roman" w:cs="Times New Roman"/>
          <w:sz w:val="24"/>
          <w:szCs w:val="24"/>
        </w:rPr>
        <w:t>Questo</w:t>
      </w:r>
      <w:r w:rsidR="0020764C" w:rsidRPr="00276C49">
        <w:rPr>
          <w:rFonts w:ascii="Times New Roman" w:hAnsi="Times New Roman" w:cs="Times New Roman"/>
          <w:sz w:val="24"/>
          <w:szCs w:val="24"/>
        </w:rPr>
        <w:t xml:space="preserve"> </w:t>
      </w:r>
      <w:r w:rsidRPr="00276C49">
        <w:rPr>
          <w:rFonts w:ascii="Times New Roman" w:hAnsi="Times New Roman" w:cs="Times New Roman"/>
          <w:sz w:val="24"/>
          <w:szCs w:val="24"/>
        </w:rPr>
        <w:t xml:space="preserve">significa avviare un percorso che pone </w:t>
      </w:r>
      <w:r w:rsidRPr="00276C49">
        <w:rPr>
          <w:rFonts w:ascii="Times New Roman" w:hAnsi="Times New Roman" w:cs="Times New Roman"/>
          <w:b/>
          <w:i/>
          <w:sz w:val="24"/>
          <w:szCs w:val="24"/>
        </w:rPr>
        <w:t>attenzione al modo di apprendere</w:t>
      </w:r>
      <w:r w:rsidRPr="00276C49">
        <w:rPr>
          <w:rFonts w:ascii="Times New Roman" w:hAnsi="Times New Roman" w:cs="Times New Roman"/>
          <w:sz w:val="24"/>
          <w:szCs w:val="24"/>
        </w:rPr>
        <w:t xml:space="preserve">: non è un problema di contenuti, ma di ri-apprendere a pensare. </w:t>
      </w:r>
    </w:p>
    <w:p w:rsidR="0020764C" w:rsidRPr="00276C49" w:rsidRDefault="0020764C" w:rsidP="00276C49">
      <w:pPr>
        <w:autoSpaceDE w:val="0"/>
        <w:autoSpaceDN w:val="0"/>
        <w:adjustRightInd w:val="0"/>
        <w:spacing w:after="0"/>
        <w:jc w:val="both"/>
        <w:rPr>
          <w:rFonts w:ascii="Times New Roman" w:hAnsi="Times New Roman" w:cs="Times New Roman"/>
          <w:sz w:val="24"/>
          <w:szCs w:val="24"/>
        </w:rPr>
      </w:pPr>
      <w:r w:rsidRPr="00276C49">
        <w:rPr>
          <w:rFonts w:ascii="Times New Roman" w:hAnsi="Times New Roman" w:cs="Times New Roman"/>
          <w:sz w:val="24"/>
          <w:szCs w:val="24"/>
        </w:rPr>
        <w:t xml:space="preserve">Ora, senza volerci addentrare qui in riflessioni troppo dettagliate quali le differenze tra multi-trans-inter-disciplinarità, possiamo comunque a ragione affermare che il tipo di approccio appena descritto percorre tutte le pagine del nostro volume, non con astratte teorizzazioni bensì con espliciti esempi e riferimenti operativi. </w:t>
      </w:r>
    </w:p>
    <w:p w:rsidR="002409BA" w:rsidRPr="00276C49" w:rsidRDefault="002409BA" w:rsidP="00276C49">
      <w:pPr>
        <w:spacing w:after="0"/>
        <w:jc w:val="both"/>
        <w:rPr>
          <w:rFonts w:ascii="Times New Roman" w:hAnsi="Times New Roman" w:cs="Times New Roman"/>
          <w:color w:val="000000" w:themeColor="text1"/>
          <w:sz w:val="24"/>
          <w:szCs w:val="24"/>
        </w:rPr>
      </w:pPr>
    </w:p>
    <w:p w:rsidR="0024297A" w:rsidRPr="00276C49" w:rsidRDefault="0020764C" w:rsidP="00276C49">
      <w:pPr>
        <w:pStyle w:val="Corpo"/>
        <w:spacing w:line="259" w:lineRule="auto"/>
        <w:jc w:val="both"/>
        <w:rPr>
          <w:rFonts w:ascii="Times New Roman" w:hAnsi="Times New Roman" w:cs="Times New Roman"/>
          <w:i/>
          <w:sz w:val="24"/>
          <w:szCs w:val="24"/>
        </w:rPr>
      </w:pPr>
      <w:r w:rsidRPr="00276C49">
        <w:rPr>
          <w:rFonts w:ascii="Times New Roman" w:hAnsi="Times New Roman" w:cs="Times New Roman"/>
          <w:b/>
          <w:color w:val="000000" w:themeColor="text1"/>
          <w:sz w:val="24"/>
          <w:szCs w:val="24"/>
        </w:rPr>
        <w:t>LA DIDATTICA PER COMPETENZE</w:t>
      </w:r>
      <w:r w:rsidRPr="00276C49">
        <w:rPr>
          <w:rFonts w:ascii="Times New Roman" w:hAnsi="Times New Roman" w:cs="Times New Roman"/>
          <w:color w:val="000000" w:themeColor="text1"/>
          <w:sz w:val="24"/>
          <w:szCs w:val="24"/>
        </w:rPr>
        <w:t xml:space="preserve">  -</w:t>
      </w:r>
      <w:r w:rsidR="003B01F5" w:rsidRPr="00276C49">
        <w:rPr>
          <w:rFonts w:ascii="Times New Roman" w:hAnsi="Times New Roman" w:cs="Times New Roman"/>
          <w:color w:val="000000" w:themeColor="text1"/>
          <w:sz w:val="24"/>
          <w:szCs w:val="24"/>
        </w:rPr>
        <w:t xml:space="preserve"> </w:t>
      </w:r>
      <w:r w:rsidR="003D6590" w:rsidRPr="00276C49">
        <w:rPr>
          <w:rFonts w:ascii="Times New Roman" w:hAnsi="Times New Roman" w:cs="Times New Roman"/>
          <w:color w:val="000000" w:themeColor="text1"/>
          <w:sz w:val="24"/>
          <w:szCs w:val="24"/>
        </w:rPr>
        <w:t xml:space="preserve"> </w:t>
      </w:r>
      <w:r w:rsidR="0024297A" w:rsidRPr="00276C49">
        <w:rPr>
          <w:rFonts w:ascii="Times New Roman" w:hAnsi="Times New Roman" w:cs="Times New Roman"/>
          <w:color w:val="000000" w:themeColor="text1"/>
          <w:sz w:val="24"/>
          <w:szCs w:val="24"/>
        </w:rPr>
        <w:t>Q</w:t>
      </w:r>
      <w:r w:rsidR="00E4628C" w:rsidRPr="00276C49">
        <w:rPr>
          <w:rFonts w:ascii="Times New Roman" w:hAnsi="Times New Roman" w:cs="Times New Roman"/>
          <w:color w:val="000000" w:themeColor="text1"/>
          <w:sz w:val="24"/>
          <w:szCs w:val="24"/>
        </w:rPr>
        <w:t xml:space="preserve">uesta </w:t>
      </w:r>
      <w:r w:rsidR="00E4628C" w:rsidRPr="00276C49">
        <w:rPr>
          <w:rFonts w:ascii="Times New Roman" w:hAnsi="Times New Roman" w:cs="Times New Roman"/>
          <w:sz w:val="24"/>
          <w:szCs w:val="24"/>
        </w:rPr>
        <w:t xml:space="preserve"> tematica che sembrerebbe ormai ovvia e scontata, non è ancora abbastanza praticat</w:t>
      </w:r>
      <w:r w:rsidR="0024297A" w:rsidRPr="00276C49">
        <w:rPr>
          <w:rFonts w:ascii="Times New Roman" w:hAnsi="Times New Roman" w:cs="Times New Roman"/>
          <w:sz w:val="24"/>
          <w:szCs w:val="24"/>
        </w:rPr>
        <w:t>a</w:t>
      </w:r>
      <w:r w:rsidR="00E4628C" w:rsidRPr="00276C49">
        <w:rPr>
          <w:rFonts w:ascii="Times New Roman" w:hAnsi="Times New Roman" w:cs="Times New Roman"/>
          <w:sz w:val="24"/>
          <w:szCs w:val="24"/>
        </w:rPr>
        <w:t xml:space="preserve">, e noi gente di scuola sappiamo bene come sia difficile tradurre il modello teorico di </w:t>
      </w:r>
      <w:r w:rsidR="00E4628C" w:rsidRPr="00276C49">
        <w:rPr>
          <w:rFonts w:ascii="Times New Roman" w:hAnsi="Times New Roman" w:cs="Times New Roman"/>
          <w:i/>
          <w:sz w:val="24"/>
          <w:szCs w:val="24"/>
        </w:rPr>
        <w:t>competenza</w:t>
      </w:r>
      <w:r w:rsidR="00E4628C" w:rsidRPr="00276C49">
        <w:rPr>
          <w:rFonts w:ascii="Times New Roman" w:hAnsi="Times New Roman" w:cs="Times New Roman"/>
          <w:sz w:val="24"/>
          <w:szCs w:val="24"/>
        </w:rPr>
        <w:t xml:space="preserve"> nella pratica scolastica e soprattutto trovare un perché che vada oltre la burocrazia ministeriale e la routine degli adempimenti formali.</w:t>
      </w:r>
      <w:r w:rsidR="0024297A" w:rsidRPr="00276C49">
        <w:rPr>
          <w:rFonts w:ascii="Times New Roman" w:hAnsi="Times New Roman" w:cs="Times New Roman"/>
          <w:color w:val="000000" w:themeColor="text1"/>
          <w:sz w:val="24"/>
          <w:szCs w:val="24"/>
        </w:rPr>
        <w:t xml:space="preserve"> Inquadrata e motivata a grandi linee nei saggi di </w:t>
      </w:r>
      <w:r w:rsidR="0024297A" w:rsidRPr="00276C49">
        <w:rPr>
          <w:rFonts w:ascii="Times New Roman" w:hAnsi="Times New Roman" w:cs="Times New Roman"/>
          <w:i/>
          <w:color w:val="000000" w:themeColor="text1"/>
          <w:sz w:val="24"/>
          <w:szCs w:val="24"/>
        </w:rPr>
        <w:t>Tagliagambe</w:t>
      </w:r>
      <w:r w:rsidR="0024297A" w:rsidRPr="00276C49">
        <w:rPr>
          <w:rFonts w:ascii="Times New Roman" w:hAnsi="Times New Roman" w:cs="Times New Roman"/>
          <w:color w:val="000000" w:themeColor="text1"/>
          <w:sz w:val="24"/>
          <w:szCs w:val="24"/>
        </w:rPr>
        <w:t xml:space="preserve"> e </w:t>
      </w:r>
      <w:r w:rsidR="0024297A" w:rsidRPr="00276C49">
        <w:rPr>
          <w:rFonts w:ascii="Times New Roman" w:hAnsi="Times New Roman" w:cs="Times New Roman"/>
          <w:i/>
          <w:color w:val="000000" w:themeColor="text1"/>
          <w:sz w:val="24"/>
          <w:szCs w:val="24"/>
        </w:rPr>
        <w:t>Stefanini</w:t>
      </w:r>
      <w:r w:rsidR="0024297A" w:rsidRPr="00276C49">
        <w:rPr>
          <w:rFonts w:ascii="Times New Roman" w:hAnsi="Times New Roman" w:cs="Times New Roman"/>
          <w:color w:val="000000" w:themeColor="text1"/>
          <w:sz w:val="24"/>
          <w:szCs w:val="24"/>
        </w:rPr>
        <w:t xml:space="preserve">, la necessità dell’ insegnamento per competenze emerge </w:t>
      </w:r>
      <w:r w:rsidR="0024297A" w:rsidRPr="00276C49">
        <w:rPr>
          <w:rFonts w:ascii="Times New Roman" w:hAnsi="Times New Roman" w:cs="Times New Roman"/>
          <w:sz w:val="24"/>
          <w:szCs w:val="24"/>
        </w:rPr>
        <w:t xml:space="preserve">soprattutto come consapevolezza di ciò che bene ci dice </w:t>
      </w:r>
      <w:proofErr w:type="spellStart"/>
      <w:r w:rsidR="0024297A" w:rsidRPr="00276C49">
        <w:rPr>
          <w:rFonts w:ascii="Times New Roman" w:hAnsi="Times New Roman" w:cs="Times New Roman"/>
          <w:sz w:val="24"/>
          <w:szCs w:val="24"/>
        </w:rPr>
        <w:t>Perrenoud</w:t>
      </w:r>
      <w:proofErr w:type="spellEnd"/>
      <w:r w:rsidR="0024297A" w:rsidRPr="00276C49">
        <w:rPr>
          <w:rFonts w:ascii="Times New Roman" w:hAnsi="Times New Roman" w:cs="Times New Roman"/>
          <w:sz w:val="24"/>
          <w:szCs w:val="24"/>
        </w:rPr>
        <w:t xml:space="preserve"> (2003):</w:t>
      </w:r>
    </w:p>
    <w:p w:rsidR="0024297A" w:rsidRPr="00276C49" w:rsidRDefault="0024297A" w:rsidP="00276C49">
      <w:pPr>
        <w:spacing w:after="0"/>
        <w:jc w:val="both"/>
        <w:rPr>
          <w:rFonts w:ascii="Times New Roman" w:hAnsi="Times New Roman" w:cs="Times New Roman"/>
          <w:sz w:val="24"/>
          <w:szCs w:val="24"/>
        </w:rPr>
      </w:pPr>
      <w:r w:rsidRPr="00276C49">
        <w:rPr>
          <w:rFonts w:ascii="Times New Roman" w:hAnsi="Times New Roman" w:cs="Times New Roman"/>
          <w:sz w:val="24"/>
          <w:szCs w:val="24"/>
        </w:rPr>
        <w:t xml:space="preserve">«L’approccio per competenze è forse solo l’ultimo mutamento di un’antichissima utopia: fare della scuola un luogo in cui ognuno apprenda liberamente e intelligentemente cose utili per la vita. Di che cosa avranno bisogno i giovani? Di saperi. Senza dubbio. Ma di saperi viventi, da mobilitare nella vita lavorativa ed al di fuori del lavoro, suscettibili di essere trasferiti, trasposti, adattati alle circostanze, condivisi, integrati, l’idea della competenza non afferma se non la preoccupazione di fare dei saperi scolastici strumenti per pensare e per agire, al lavoro e al di fuori di esso».  Parliamo, come ci dice Annamaria  Ajello, (in Spinosi 2010).di un apprendimento acquisito in profondità… Non è quindi apprendere per competenze, ma </w:t>
      </w:r>
      <w:r w:rsidRPr="007D27F4">
        <w:rPr>
          <w:rFonts w:ascii="Times New Roman" w:hAnsi="Times New Roman" w:cs="Times New Roman"/>
          <w:b/>
          <w:i/>
          <w:sz w:val="24"/>
          <w:szCs w:val="24"/>
        </w:rPr>
        <w:t>apprendere diventando competenti</w:t>
      </w:r>
      <w:r w:rsidRPr="00276C49">
        <w:rPr>
          <w:rFonts w:ascii="Times New Roman" w:hAnsi="Times New Roman" w:cs="Times New Roman"/>
          <w:sz w:val="24"/>
          <w:szCs w:val="24"/>
        </w:rPr>
        <w:t xml:space="preserve">. </w:t>
      </w:r>
    </w:p>
    <w:p w:rsidR="00E4628C" w:rsidRPr="00276C49" w:rsidRDefault="0024297A" w:rsidP="00276C49">
      <w:pPr>
        <w:pStyle w:val="Corpo"/>
        <w:spacing w:line="259" w:lineRule="auto"/>
        <w:jc w:val="both"/>
        <w:rPr>
          <w:rFonts w:ascii="Times New Roman" w:hAnsi="Times New Roman" w:cs="Times New Roman"/>
          <w:sz w:val="24"/>
          <w:szCs w:val="24"/>
        </w:rPr>
      </w:pPr>
      <w:r w:rsidRPr="00276C49">
        <w:rPr>
          <w:rFonts w:ascii="Times New Roman" w:eastAsiaTheme="minorHAnsi" w:hAnsi="Times New Roman" w:cs="Times New Roman"/>
          <w:noProof/>
          <w:color w:val="auto"/>
          <w:sz w:val="24"/>
          <w:szCs w:val="24"/>
          <w:bdr w:val="none" w:sz="0" w:space="0" w:color="auto"/>
          <w:lang w:eastAsia="en-US"/>
        </w:rPr>
        <w:t>S</w:t>
      </w:r>
      <w:r w:rsidR="00E4628C" w:rsidRPr="00276C49">
        <w:rPr>
          <w:rFonts w:ascii="Times New Roman" w:hAnsi="Times New Roman" w:cs="Times New Roman"/>
          <w:sz w:val="24"/>
          <w:szCs w:val="24"/>
        </w:rPr>
        <w:t>enza volermi soffermare qui in stucchevoli ripetizioni di cose appena dette</w:t>
      </w:r>
      <w:r w:rsidRPr="00276C49">
        <w:rPr>
          <w:rFonts w:ascii="Times New Roman" w:hAnsi="Times New Roman" w:cs="Times New Roman"/>
          <w:sz w:val="24"/>
          <w:szCs w:val="24"/>
        </w:rPr>
        <w:t>:</w:t>
      </w:r>
      <w:r w:rsidR="00E4628C" w:rsidRPr="00276C49">
        <w:rPr>
          <w:rFonts w:ascii="Times New Roman" w:hAnsi="Times New Roman" w:cs="Times New Roman"/>
          <w:sz w:val="24"/>
          <w:szCs w:val="24"/>
        </w:rPr>
        <w:t xml:space="preserve">  noi crediamo che occorra recuperare il contesto di valore che aveva connotato il dibattito culturale e politico della fine degli anni </w:t>
      </w:r>
      <w:r w:rsidR="007D27F4">
        <w:rPr>
          <w:rFonts w:ascii="Times New Roman" w:hAnsi="Times New Roman" w:cs="Times New Roman"/>
          <w:sz w:val="24"/>
          <w:szCs w:val="24"/>
        </w:rPr>
        <w:t>N</w:t>
      </w:r>
      <w:r w:rsidR="00E4628C" w:rsidRPr="00276C49">
        <w:rPr>
          <w:rFonts w:ascii="Times New Roman" w:hAnsi="Times New Roman" w:cs="Times New Roman"/>
          <w:sz w:val="24"/>
          <w:szCs w:val="24"/>
        </w:rPr>
        <w:t xml:space="preserve">ovanta sulla interconnessione tra saperi, curricolo, competenze e lavoro di squadra, in nome del successo formativo di tutti. </w:t>
      </w:r>
    </w:p>
    <w:p w:rsidR="00DB4B9A" w:rsidRPr="00276C49" w:rsidRDefault="00DB4B9A" w:rsidP="00276C49">
      <w:pPr>
        <w:spacing w:after="0"/>
        <w:jc w:val="both"/>
        <w:rPr>
          <w:rFonts w:ascii="Times New Roman" w:hAnsi="Times New Roman" w:cs="Times New Roman"/>
          <w:color w:val="000000" w:themeColor="text1"/>
          <w:sz w:val="24"/>
          <w:szCs w:val="24"/>
        </w:rPr>
      </w:pPr>
    </w:p>
    <w:p w:rsidR="006F0BEE" w:rsidRPr="00276C49" w:rsidRDefault="0024297A"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b/>
          <w:color w:val="000000" w:themeColor="text1"/>
          <w:sz w:val="24"/>
          <w:szCs w:val="24"/>
        </w:rPr>
        <w:t>CONFRONTO INTERNAZIONALE</w:t>
      </w:r>
      <w:r w:rsidRPr="00276C49">
        <w:rPr>
          <w:rFonts w:ascii="Times New Roman" w:hAnsi="Times New Roman" w:cs="Times New Roman"/>
          <w:color w:val="000000" w:themeColor="text1"/>
          <w:sz w:val="24"/>
          <w:szCs w:val="24"/>
        </w:rPr>
        <w:t xml:space="preserve"> - </w:t>
      </w:r>
      <w:r w:rsidR="00DE31CC" w:rsidRPr="00276C49">
        <w:rPr>
          <w:rFonts w:ascii="Times New Roman" w:hAnsi="Times New Roman" w:cs="Times New Roman"/>
          <w:color w:val="000000" w:themeColor="text1"/>
          <w:sz w:val="24"/>
          <w:szCs w:val="24"/>
        </w:rPr>
        <w:t>Un</w:t>
      </w:r>
      <w:r w:rsidR="007D27F4">
        <w:rPr>
          <w:rFonts w:ascii="Times New Roman" w:hAnsi="Times New Roman" w:cs="Times New Roman"/>
          <w:color w:val="000000" w:themeColor="text1"/>
          <w:sz w:val="24"/>
          <w:szCs w:val="24"/>
        </w:rPr>
        <w:t xml:space="preserve"> </w:t>
      </w:r>
      <w:r w:rsidR="00445F3F" w:rsidRPr="00276C49">
        <w:rPr>
          <w:rFonts w:ascii="Times New Roman" w:hAnsi="Times New Roman" w:cs="Times New Roman"/>
          <w:color w:val="000000" w:themeColor="text1"/>
          <w:sz w:val="24"/>
          <w:szCs w:val="24"/>
        </w:rPr>
        <w:t>altro importante</w:t>
      </w:r>
      <w:r w:rsidR="006F0BEE" w:rsidRPr="00276C49">
        <w:rPr>
          <w:rFonts w:ascii="Times New Roman" w:hAnsi="Times New Roman" w:cs="Times New Roman"/>
          <w:color w:val="000000" w:themeColor="text1"/>
          <w:sz w:val="24"/>
          <w:szCs w:val="24"/>
        </w:rPr>
        <w:t xml:space="preserve"> </w:t>
      </w:r>
      <w:r w:rsidR="00DE31CC" w:rsidRPr="00276C49">
        <w:rPr>
          <w:rFonts w:ascii="Times New Roman" w:hAnsi="Times New Roman" w:cs="Times New Roman"/>
          <w:color w:val="000000" w:themeColor="text1"/>
          <w:sz w:val="24"/>
          <w:szCs w:val="24"/>
        </w:rPr>
        <w:t>aspetto</w:t>
      </w:r>
      <w:r w:rsidR="006F0BEE" w:rsidRPr="00276C49">
        <w:rPr>
          <w:rFonts w:ascii="Times New Roman" w:hAnsi="Times New Roman" w:cs="Times New Roman"/>
          <w:color w:val="000000" w:themeColor="text1"/>
          <w:sz w:val="24"/>
          <w:szCs w:val="24"/>
        </w:rPr>
        <w:t xml:space="preserve"> </w:t>
      </w:r>
      <w:r w:rsidR="00DE31CC" w:rsidRPr="00276C49">
        <w:rPr>
          <w:rFonts w:ascii="Times New Roman" w:hAnsi="Times New Roman" w:cs="Times New Roman"/>
          <w:color w:val="000000" w:themeColor="text1"/>
          <w:sz w:val="24"/>
          <w:szCs w:val="24"/>
        </w:rPr>
        <w:t>considerato</w:t>
      </w:r>
      <w:r w:rsidR="006F0BEE" w:rsidRPr="00276C49">
        <w:rPr>
          <w:rFonts w:ascii="Times New Roman" w:hAnsi="Times New Roman" w:cs="Times New Roman"/>
          <w:color w:val="000000" w:themeColor="text1"/>
          <w:sz w:val="24"/>
          <w:szCs w:val="24"/>
        </w:rPr>
        <w:t xml:space="preserve"> in tutti i contributi riguarda il</w:t>
      </w:r>
      <w:r w:rsidR="00445F3F" w:rsidRPr="00276C49">
        <w:rPr>
          <w:rFonts w:ascii="Times New Roman" w:hAnsi="Times New Roman" w:cs="Times New Roman"/>
          <w:color w:val="000000" w:themeColor="text1"/>
          <w:sz w:val="24"/>
          <w:szCs w:val="24"/>
        </w:rPr>
        <w:t xml:space="preserve"> confronto con le altre culture</w:t>
      </w:r>
      <w:r w:rsidR="006F0BEE" w:rsidRPr="00276C49">
        <w:rPr>
          <w:rFonts w:ascii="Times New Roman" w:hAnsi="Times New Roman" w:cs="Times New Roman"/>
          <w:color w:val="000000" w:themeColor="text1"/>
          <w:sz w:val="24"/>
          <w:szCs w:val="24"/>
        </w:rPr>
        <w:t xml:space="preserve">, in primo luogo </w:t>
      </w:r>
      <w:r w:rsidR="00445F3F" w:rsidRPr="00276C49">
        <w:rPr>
          <w:rFonts w:ascii="Times New Roman" w:hAnsi="Times New Roman" w:cs="Times New Roman"/>
          <w:color w:val="000000" w:themeColor="text1"/>
          <w:sz w:val="24"/>
          <w:szCs w:val="24"/>
        </w:rPr>
        <w:t xml:space="preserve">quelle </w:t>
      </w:r>
      <w:r w:rsidR="006F0BEE" w:rsidRPr="00276C49">
        <w:rPr>
          <w:rFonts w:ascii="Times New Roman" w:hAnsi="Times New Roman" w:cs="Times New Roman"/>
          <w:color w:val="000000" w:themeColor="text1"/>
          <w:sz w:val="24"/>
          <w:szCs w:val="24"/>
        </w:rPr>
        <w:t>Europe</w:t>
      </w:r>
      <w:r w:rsidR="00445F3F" w:rsidRPr="00276C49">
        <w:rPr>
          <w:rFonts w:ascii="Times New Roman" w:hAnsi="Times New Roman" w:cs="Times New Roman"/>
          <w:color w:val="000000" w:themeColor="text1"/>
          <w:sz w:val="24"/>
          <w:szCs w:val="24"/>
        </w:rPr>
        <w:t>e</w:t>
      </w:r>
      <w:r w:rsidR="006F0BEE" w:rsidRPr="00276C49">
        <w:rPr>
          <w:rFonts w:ascii="Times New Roman" w:hAnsi="Times New Roman" w:cs="Times New Roman"/>
          <w:color w:val="000000" w:themeColor="text1"/>
          <w:sz w:val="24"/>
          <w:szCs w:val="24"/>
        </w:rPr>
        <w:t>. Ci si trova qui davanti a due condizioni</w:t>
      </w:r>
      <w:r w:rsidR="00400890" w:rsidRPr="00276C49">
        <w:rPr>
          <w:rFonts w:ascii="Times New Roman" w:hAnsi="Times New Roman" w:cs="Times New Roman"/>
          <w:color w:val="000000" w:themeColor="text1"/>
          <w:sz w:val="24"/>
          <w:szCs w:val="24"/>
        </w:rPr>
        <w:t xml:space="preserve"> diverse</w:t>
      </w:r>
      <w:r w:rsidR="006F0BEE" w:rsidRPr="00276C49">
        <w:rPr>
          <w:rFonts w:ascii="Times New Roman" w:hAnsi="Times New Roman" w:cs="Times New Roman"/>
          <w:color w:val="000000" w:themeColor="text1"/>
          <w:sz w:val="24"/>
          <w:szCs w:val="24"/>
        </w:rPr>
        <w:t>: la prima riguarda gli insegnamenti comuni a più culture quali</w:t>
      </w:r>
      <w:r w:rsidR="007D27F4">
        <w:rPr>
          <w:rFonts w:ascii="Times New Roman" w:hAnsi="Times New Roman" w:cs="Times New Roman"/>
          <w:color w:val="000000" w:themeColor="text1"/>
          <w:sz w:val="24"/>
          <w:szCs w:val="24"/>
        </w:rPr>
        <w:t xml:space="preserve"> quello </w:t>
      </w:r>
      <w:r w:rsidR="006F0BEE" w:rsidRPr="00276C49">
        <w:rPr>
          <w:rFonts w:ascii="Times New Roman" w:hAnsi="Times New Roman" w:cs="Times New Roman"/>
          <w:color w:val="000000" w:themeColor="text1"/>
          <w:sz w:val="24"/>
          <w:szCs w:val="24"/>
        </w:rPr>
        <w:t xml:space="preserve">della lingua madre, della </w:t>
      </w:r>
      <w:r w:rsidR="007D27F4" w:rsidRPr="00276C49">
        <w:rPr>
          <w:rFonts w:ascii="Times New Roman" w:hAnsi="Times New Roman" w:cs="Times New Roman"/>
          <w:color w:val="000000" w:themeColor="text1"/>
          <w:sz w:val="24"/>
          <w:szCs w:val="24"/>
        </w:rPr>
        <w:t>Lingua Straniera</w:t>
      </w:r>
      <w:r w:rsidR="006F0BEE" w:rsidRPr="00276C49">
        <w:rPr>
          <w:rFonts w:ascii="Times New Roman" w:hAnsi="Times New Roman" w:cs="Times New Roman"/>
          <w:color w:val="000000" w:themeColor="text1"/>
          <w:sz w:val="24"/>
          <w:szCs w:val="24"/>
        </w:rPr>
        <w:t xml:space="preserve">, </w:t>
      </w:r>
      <w:r w:rsidR="007D27F4">
        <w:rPr>
          <w:rFonts w:ascii="Times New Roman" w:hAnsi="Times New Roman" w:cs="Times New Roman"/>
          <w:color w:val="000000" w:themeColor="text1"/>
          <w:sz w:val="24"/>
          <w:szCs w:val="24"/>
        </w:rPr>
        <w:t xml:space="preserve">delle Letterature, </w:t>
      </w:r>
      <w:r w:rsidR="006F0BEE" w:rsidRPr="00276C49">
        <w:rPr>
          <w:rFonts w:ascii="Times New Roman" w:hAnsi="Times New Roman" w:cs="Times New Roman"/>
          <w:color w:val="000000" w:themeColor="text1"/>
          <w:sz w:val="24"/>
          <w:szCs w:val="24"/>
        </w:rPr>
        <w:t xml:space="preserve">della </w:t>
      </w:r>
      <w:r w:rsidR="007D27F4">
        <w:rPr>
          <w:rFonts w:ascii="Times New Roman" w:hAnsi="Times New Roman" w:cs="Times New Roman"/>
          <w:color w:val="000000" w:themeColor="text1"/>
          <w:sz w:val="24"/>
          <w:szCs w:val="24"/>
        </w:rPr>
        <w:t>M</w:t>
      </w:r>
      <w:r w:rsidR="006F0BEE" w:rsidRPr="00276C49">
        <w:rPr>
          <w:rFonts w:ascii="Times New Roman" w:hAnsi="Times New Roman" w:cs="Times New Roman"/>
          <w:color w:val="000000" w:themeColor="text1"/>
          <w:sz w:val="24"/>
          <w:szCs w:val="24"/>
        </w:rPr>
        <w:t xml:space="preserve">atematica, delle </w:t>
      </w:r>
      <w:r w:rsidR="007D27F4" w:rsidRPr="00276C49">
        <w:rPr>
          <w:rFonts w:ascii="Times New Roman" w:hAnsi="Times New Roman" w:cs="Times New Roman"/>
          <w:color w:val="000000" w:themeColor="text1"/>
          <w:sz w:val="24"/>
          <w:szCs w:val="24"/>
        </w:rPr>
        <w:t xml:space="preserve">Scienze Naturali </w:t>
      </w:r>
      <w:r w:rsidR="006F0BEE" w:rsidRPr="00276C49">
        <w:rPr>
          <w:rFonts w:ascii="Times New Roman" w:hAnsi="Times New Roman" w:cs="Times New Roman"/>
          <w:color w:val="000000" w:themeColor="text1"/>
          <w:sz w:val="24"/>
          <w:szCs w:val="24"/>
        </w:rPr>
        <w:t xml:space="preserve">e della </w:t>
      </w:r>
      <w:r w:rsidR="007D27F4">
        <w:rPr>
          <w:rFonts w:ascii="Times New Roman" w:hAnsi="Times New Roman" w:cs="Times New Roman"/>
          <w:color w:val="000000" w:themeColor="text1"/>
          <w:sz w:val="24"/>
          <w:szCs w:val="24"/>
        </w:rPr>
        <w:t>S</w:t>
      </w:r>
      <w:r w:rsidR="006F0BEE" w:rsidRPr="00276C49">
        <w:rPr>
          <w:rFonts w:ascii="Times New Roman" w:hAnsi="Times New Roman" w:cs="Times New Roman"/>
          <w:color w:val="000000" w:themeColor="text1"/>
          <w:sz w:val="24"/>
          <w:szCs w:val="24"/>
        </w:rPr>
        <w:t xml:space="preserve">toria; una seconda condizione può riguardare invece gli insegnamenti a noi peculiari come quello della </w:t>
      </w:r>
      <w:r w:rsidR="007D27F4">
        <w:rPr>
          <w:rFonts w:ascii="Times New Roman" w:hAnsi="Times New Roman" w:cs="Times New Roman"/>
          <w:color w:val="000000" w:themeColor="text1"/>
          <w:sz w:val="24"/>
          <w:szCs w:val="24"/>
        </w:rPr>
        <w:t>F</w:t>
      </w:r>
      <w:r w:rsidR="006F0BEE" w:rsidRPr="00276C49">
        <w:rPr>
          <w:rFonts w:ascii="Times New Roman" w:hAnsi="Times New Roman" w:cs="Times New Roman"/>
          <w:color w:val="000000" w:themeColor="text1"/>
          <w:sz w:val="24"/>
          <w:szCs w:val="24"/>
        </w:rPr>
        <w:t xml:space="preserve">ilosofia o delle </w:t>
      </w:r>
      <w:r w:rsidR="007D27F4">
        <w:rPr>
          <w:rFonts w:ascii="Times New Roman" w:hAnsi="Times New Roman" w:cs="Times New Roman"/>
          <w:color w:val="000000" w:themeColor="text1"/>
          <w:sz w:val="24"/>
          <w:szCs w:val="24"/>
        </w:rPr>
        <w:t>S</w:t>
      </w:r>
      <w:r w:rsidR="006F0BEE" w:rsidRPr="00276C49">
        <w:rPr>
          <w:rFonts w:ascii="Times New Roman" w:hAnsi="Times New Roman" w:cs="Times New Roman"/>
          <w:color w:val="000000" w:themeColor="text1"/>
          <w:sz w:val="24"/>
          <w:szCs w:val="24"/>
        </w:rPr>
        <w:t xml:space="preserve">cienze </w:t>
      </w:r>
      <w:r w:rsidR="007D27F4">
        <w:rPr>
          <w:rFonts w:ascii="Times New Roman" w:hAnsi="Times New Roman" w:cs="Times New Roman"/>
          <w:color w:val="000000" w:themeColor="text1"/>
          <w:sz w:val="24"/>
          <w:szCs w:val="24"/>
        </w:rPr>
        <w:t>U</w:t>
      </w:r>
      <w:r w:rsidR="006F0BEE" w:rsidRPr="00276C49">
        <w:rPr>
          <w:rFonts w:ascii="Times New Roman" w:hAnsi="Times New Roman" w:cs="Times New Roman"/>
          <w:color w:val="000000" w:themeColor="text1"/>
          <w:sz w:val="24"/>
          <w:szCs w:val="24"/>
        </w:rPr>
        <w:t xml:space="preserve">mane e </w:t>
      </w:r>
      <w:r w:rsidR="007D27F4">
        <w:rPr>
          <w:rFonts w:ascii="Times New Roman" w:hAnsi="Times New Roman" w:cs="Times New Roman"/>
          <w:color w:val="000000" w:themeColor="text1"/>
          <w:sz w:val="24"/>
          <w:szCs w:val="24"/>
        </w:rPr>
        <w:t>S</w:t>
      </w:r>
      <w:r w:rsidR="006F0BEE" w:rsidRPr="00276C49">
        <w:rPr>
          <w:rFonts w:ascii="Times New Roman" w:hAnsi="Times New Roman" w:cs="Times New Roman"/>
          <w:color w:val="000000" w:themeColor="text1"/>
          <w:sz w:val="24"/>
          <w:szCs w:val="24"/>
        </w:rPr>
        <w:t>ociali così come appaiono in alcuni tipi di scuole. In ambedue i casi si tratta di prospettive educative di grande spessore culturale, di cui è importante tener conto in modo differenziato.</w:t>
      </w:r>
    </w:p>
    <w:p w:rsidR="00445F3F" w:rsidRPr="00276C49" w:rsidRDefault="00445F3F" w:rsidP="00276C49">
      <w:pPr>
        <w:spacing w:after="0"/>
        <w:jc w:val="both"/>
        <w:rPr>
          <w:rFonts w:ascii="Times New Roman" w:hAnsi="Times New Roman" w:cs="Times New Roman"/>
          <w:b/>
          <w:color w:val="000000" w:themeColor="text1"/>
          <w:sz w:val="24"/>
          <w:szCs w:val="24"/>
        </w:rPr>
      </w:pPr>
    </w:p>
    <w:p w:rsidR="0024297A" w:rsidRPr="00276C49" w:rsidRDefault="0024297A" w:rsidP="00276C49">
      <w:pPr>
        <w:spacing w:after="0"/>
        <w:jc w:val="both"/>
        <w:rPr>
          <w:rFonts w:ascii="Times New Roman" w:hAnsi="Times New Roman" w:cs="Times New Roman"/>
          <w:color w:val="000000" w:themeColor="text1"/>
          <w:sz w:val="24"/>
          <w:szCs w:val="24"/>
        </w:rPr>
      </w:pPr>
      <w:r w:rsidRPr="00276C49">
        <w:rPr>
          <w:rFonts w:ascii="Times New Roman" w:hAnsi="Times New Roman" w:cs="Times New Roman"/>
          <w:b/>
          <w:color w:val="000000" w:themeColor="text1"/>
          <w:sz w:val="24"/>
          <w:szCs w:val="24"/>
        </w:rPr>
        <w:lastRenderedPageBreak/>
        <w:t>FORMAZIONE DEGLI INSEGNANTI</w:t>
      </w:r>
      <w:r w:rsidRPr="00276C49">
        <w:rPr>
          <w:rFonts w:ascii="Times New Roman" w:hAnsi="Times New Roman" w:cs="Times New Roman"/>
          <w:color w:val="000000" w:themeColor="text1"/>
          <w:sz w:val="24"/>
          <w:szCs w:val="24"/>
        </w:rPr>
        <w:t xml:space="preserve"> - La</w:t>
      </w:r>
      <w:r w:rsidR="00371CC1" w:rsidRPr="00276C49">
        <w:rPr>
          <w:rFonts w:ascii="Times New Roman" w:hAnsi="Times New Roman" w:cs="Times New Roman"/>
          <w:color w:val="000000" w:themeColor="text1"/>
          <w:sz w:val="24"/>
          <w:szCs w:val="24"/>
        </w:rPr>
        <w:t xml:space="preserve"> </w:t>
      </w:r>
      <w:r w:rsidRPr="00276C49">
        <w:rPr>
          <w:rFonts w:ascii="Times New Roman" w:hAnsi="Times New Roman" w:cs="Times New Roman"/>
          <w:color w:val="000000" w:themeColor="text1"/>
          <w:sz w:val="24"/>
          <w:szCs w:val="24"/>
        </w:rPr>
        <w:t xml:space="preserve">necessità  </w:t>
      </w:r>
      <w:r w:rsidR="00371CC1" w:rsidRPr="00276C49">
        <w:rPr>
          <w:rFonts w:ascii="Times New Roman" w:hAnsi="Times New Roman" w:cs="Times New Roman"/>
          <w:color w:val="000000" w:themeColor="text1"/>
          <w:sz w:val="24"/>
          <w:szCs w:val="24"/>
        </w:rPr>
        <w:t>d</w:t>
      </w:r>
      <w:r w:rsidRPr="00276C49">
        <w:rPr>
          <w:rFonts w:ascii="Times New Roman" w:hAnsi="Times New Roman" w:cs="Times New Roman"/>
          <w:color w:val="000000" w:themeColor="text1"/>
          <w:sz w:val="24"/>
          <w:szCs w:val="24"/>
        </w:rPr>
        <w:t>i una ristrutturazione maggiormente produttiva ed efficace</w:t>
      </w:r>
      <w:r w:rsidR="00371CC1" w:rsidRPr="00276C49">
        <w:rPr>
          <w:rFonts w:ascii="Times New Roman" w:hAnsi="Times New Roman" w:cs="Times New Roman"/>
          <w:color w:val="000000" w:themeColor="text1"/>
          <w:sz w:val="24"/>
          <w:szCs w:val="24"/>
        </w:rPr>
        <w:t xml:space="preserve"> del settore</w:t>
      </w:r>
      <w:r w:rsidRPr="00276C49">
        <w:rPr>
          <w:rFonts w:ascii="Times New Roman" w:hAnsi="Times New Roman" w:cs="Times New Roman"/>
          <w:color w:val="000000" w:themeColor="text1"/>
          <w:sz w:val="24"/>
          <w:szCs w:val="24"/>
        </w:rPr>
        <w:t xml:space="preserve">, portata a sintesi nell’Appendice Seconda, viene riconosciuta in tutti gli interventi come </w:t>
      </w:r>
      <w:r w:rsidRPr="007D27F4">
        <w:rPr>
          <w:rFonts w:ascii="Times New Roman" w:hAnsi="Times New Roman" w:cs="Times New Roman"/>
          <w:b/>
          <w:i/>
          <w:color w:val="000000" w:themeColor="text1"/>
          <w:sz w:val="24"/>
          <w:szCs w:val="24"/>
        </w:rPr>
        <w:t>il vero nodo da sciogliere</w:t>
      </w:r>
      <w:r w:rsidRPr="00276C49">
        <w:rPr>
          <w:rFonts w:ascii="Times New Roman" w:hAnsi="Times New Roman" w:cs="Times New Roman"/>
          <w:color w:val="000000" w:themeColor="text1"/>
          <w:sz w:val="24"/>
          <w:szCs w:val="24"/>
        </w:rPr>
        <w:t xml:space="preserve"> innanzi tutto per realizzare una scuola di qualità, e per potere poi realmente tendere all’innovazione.</w:t>
      </w:r>
      <w:r w:rsidR="00371CC1" w:rsidRPr="00276C49">
        <w:rPr>
          <w:rFonts w:ascii="Times New Roman" w:hAnsi="Times New Roman" w:cs="Times New Roman"/>
          <w:color w:val="333333"/>
          <w:sz w:val="24"/>
          <w:szCs w:val="24"/>
          <w:shd w:val="clear" w:color="auto" w:fill="FFFFFF"/>
        </w:rPr>
        <w:t xml:space="preserve"> Fortunatamente si registra in questo ultimo anno una rinnovata attenzione - con la più recente normativa a margine della "Buona Scuola" - sulla formazione degli insegnanti, anche se  si profila il timore che si</w:t>
      </w:r>
      <w:r w:rsidR="007D27F4">
        <w:rPr>
          <w:rFonts w:ascii="Times New Roman" w:hAnsi="Times New Roman" w:cs="Times New Roman"/>
          <w:color w:val="333333"/>
          <w:sz w:val="24"/>
          <w:szCs w:val="24"/>
          <w:shd w:val="clear" w:color="auto" w:fill="FFFFFF"/>
        </w:rPr>
        <w:t>a</w:t>
      </w:r>
      <w:r w:rsidR="00371CC1" w:rsidRPr="00276C49">
        <w:rPr>
          <w:rFonts w:ascii="Times New Roman" w:hAnsi="Times New Roman" w:cs="Times New Roman"/>
          <w:color w:val="333333"/>
          <w:sz w:val="24"/>
          <w:szCs w:val="24"/>
          <w:shd w:val="clear" w:color="auto" w:fill="FFFFFF"/>
        </w:rPr>
        <w:t xml:space="preserve"> re</w:t>
      </w:r>
      <w:r w:rsidR="007D27F4">
        <w:rPr>
          <w:rFonts w:ascii="Times New Roman" w:hAnsi="Times New Roman" w:cs="Times New Roman"/>
          <w:color w:val="333333"/>
          <w:sz w:val="24"/>
          <w:szCs w:val="24"/>
          <w:shd w:val="clear" w:color="auto" w:fill="FFFFFF"/>
        </w:rPr>
        <w:t>s</w:t>
      </w:r>
      <w:r w:rsidR="00371CC1" w:rsidRPr="00276C49">
        <w:rPr>
          <w:rFonts w:ascii="Times New Roman" w:hAnsi="Times New Roman" w:cs="Times New Roman"/>
          <w:color w:val="333333"/>
          <w:sz w:val="24"/>
          <w:szCs w:val="24"/>
          <w:shd w:val="clear" w:color="auto" w:fill="FFFFFF"/>
        </w:rPr>
        <w:t xml:space="preserve">a poco "gradita" ai destinatari, gravata com'è, per adesso, di pastoie burocratiche di non facile ... digestione! Siamo </w:t>
      </w:r>
      <w:r w:rsidR="00455321" w:rsidRPr="00276C49">
        <w:rPr>
          <w:rFonts w:ascii="Times New Roman" w:hAnsi="Times New Roman" w:cs="Times New Roman"/>
          <w:color w:val="333333"/>
          <w:sz w:val="24"/>
          <w:szCs w:val="24"/>
          <w:shd w:val="clear" w:color="auto" w:fill="FFFFFF"/>
        </w:rPr>
        <w:t xml:space="preserve">convinti - e ne diamo testimoniaza in queste pagine - della necessità assolutamente prioritaria di innescare nel settore della formazione </w:t>
      </w:r>
      <w:r w:rsidR="00371CC1" w:rsidRPr="00276C49">
        <w:rPr>
          <w:rFonts w:ascii="Times New Roman" w:hAnsi="Times New Roman" w:cs="Times New Roman"/>
          <w:color w:val="333333"/>
          <w:sz w:val="24"/>
          <w:szCs w:val="24"/>
          <w:shd w:val="clear" w:color="auto" w:fill="FFFFFF"/>
        </w:rPr>
        <w:t>un processo di miglioramento continuo e verificabile, durevole nel tempo, che garantisca</w:t>
      </w:r>
      <w:r w:rsidR="007D27F4">
        <w:rPr>
          <w:rFonts w:ascii="Times New Roman" w:hAnsi="Times New Roman" w:cs="Times New Roman"/>
          <w:color w:val="333333"/>
          <w:sz w:val="24"/>
          <w:szCs w:val="24"/>
          <w:shd w:val="clear" w:color="auto" w:fill="FFFFFF"/>
        </w:rPr>
        <w:t xml:space="preserve"> ai docenti</w:t>
      </w:r>
      <w:r w:rsidR="00371CC1" w:rsidRPr="00276C49">
        <w:rPr>
          <w:rFonts w:ascii="Times New Roman" w:hAnsi="Times New Roman" w:cs="Times New Roman"/>
          <w:color w:val="333333"/>
          <w:sz w:val="24"/>
          <w:szCs w:val="24"/>
          <w:shd w:val="clear" w:color="auto" w:fill="FFFFFF"/>
        </w:rPr>
        <w:t xml:space="preserve"> una professionalità</w:t>
      </w:r>
      <w:r w:rsidR="00371CC1" w:rsidRPr="00276C49">
        <w:rPr>
          <w:rStyle w:val="apple-converted-space"/>
          <w:rFonts w:ascii="Times New Roman" w:hAnsi="Times New Roman" w:cs="Times New Roman"/>
          <w:color w:val="333333"/>
          <w:sz w:val="24"/>
          <w:szCs w:val="24"/>
          <w:shd w:val="clear" w:color="auto" w:fill="FFFFFF"/>
        </w:rPr>
        <w:t> </w:t>
      </w:r>
      <w:r w:rsidR="00371CC1" w:rsidRPr="00276C49">
        <w:rPr>
          <w:rStyle w:val="Enfasicorsivo"/>
          <w:rFonts w:ascii="Times New Roman" w:hAnsi="Times New Roman" w:cs="Times New Roman"/>
          <w:color w:val="333333"/>
          <w:sz w:val="24"/>
          <w:szCs w:val="24"/>
          <w:bdr w:val="none" w:sz="0" w:space="0" w:color="auto" w:frame="1"/>
          <w:shd w:val="clear" w:color="auto" w:fill="FFFFFF"/>
        </w:rPr>
        <w:t>in continuo divenire</w:t>
      </w:r>
    </w:p>
    <w:p w:rsidR="00DB4B9A" w:rsidRPr="00276C49" w:rsidRDefault="00DB4B9A" w:rsidP="00276C49">
      <w:pPr>
        <w:spacing w:after="0"/>
        <w:jc w:val="both"/>
        <w:rPr>
          <w:rFonts w:ascii="Times New Roman" w:hAnsi="Times New Roman" w:cs="Times New Roman"/>
          <w:color w:val="000000" w:themeColor="text1"/>
          <w:sz w:val="24"/>
          <w:szCs w:val="24"/>
        </w:rPr>
      </w:pPr>
    </w:p>
    <w:p w:rsidR="00324B55" w:rsidRPr="00276C49" w:rsidRDefault="00101784" w:rsidP="00276C49">
      <w:pPr>
        <w:spacing w:after="0"/>
        <w:jc w:val="both"/>
        <w:rPr>
          <w:rFonts w:ascii="Times New Roman" w:hAnsi="Times New Roman" w:cs="Times New Roman"/>
          <w:color w:val="000000" w:themeColor="text1"/>
          <w:sz w:val="24"/>
          <w:szCs w:val="24"/>
        </w:rPr>
      </w:pPr>
      <w:r w:rsidRPr="00101784">
        <w:rPr>
          <w:rFonts w:ascii="Times New Roman" w:hAnsi="Times New Roman" w:cs="Times New Roman"/>
          <w:b/>
          <w:color w:val="000000" w:themeColor="text1"/>
          <w:sz w:val="24"/>
          <w:szCs w:val="24"/>
        </w:rPr>
        <w:t>L’ASPIRAZIONE AL CAMBIAMENTO</w:t>
      </w:r>
      <w:r w:rsidRPr="00276C49">
        <w:rPr>
          <w:rFonts w:ascii="Times New Roman" w:hAnsi="Times New Roman" w:cs="Times New Roman"/>
          <w:color w:val="000000" w:themeColor="text1"/>
          <w:sz w:val="24"/>
          <w:szCs w:val="24"/>
        </w:rPr>
        <w:t xml:space="preserve"> </w:t>
      </w:r>
      <w:r w:rsidR="00324B55" w:rsidRPr="00276C49">
        <w:rPr>
          <w:rFonts w:ascii="Times New Roman" w:hAnsi="Times New Roman" w:cs="Times New Roman"/>
          <w:color w:val="000000" w:themeColor="text1"/>
          <w:sz w:val="24"/>
          <w:szCs w:val="24"/>
        </w:rPr>
        <w:t>preannunciata dal titolo, infi</w:t>
      </w:r>
      <w:r w:rsidR="00BE3FF6" w:rsidRPr="00276C49">
        <w:rPr>
          <w:rFonts w:ascii="Times New Roman" w:hAnsi="Times New Roman" w:cs="Times New Roman"/>
          <w:color w:val="000000" w:themeColor="text1"/>
          <w:sz w:val="24"/>
          <w:szCs w:val="24"/>
        </w:rPr>
        <w:t>n</w:t>
      </w:r>
      <w:r w:rsidR="00324B55" w:rsidRPr="00276C49">
        <w:rPr>
          <w:rFonts w:ascii="Times New Roman" w:hAnsi="Times New Roman" w:cs="Times New Roman"/>
          <w:color w:val="000000" w:themeColor="text1"/>
          <w:sz w:val="24"/>
          <w:szCs w:val="24"/>
        </w:rPr>
        <w:t xml:space="preserve">e, pervade ogni pagina, non certo come mera utopia, bensì calata nella sostanza della realtà scolastica, motivata e circostanziata con argomentazioni stringenti di persone che quella realtà conoscono bene e in cui vivono tutti i giorni.   </w:t>
      </w:r>
    </w:p>
    <w:p w:rsidR="00590C7B" w:rsidRDefault="00590C7B" w:rsidP="00D45E15">
      <w:pPr>
        <w:spacing w:after="0"/>
        <w:jc w:val="both"/>
        <w:rPr>
          <w:rFonts w:ascii="Times New Roman" w:hAnsi="Times New Roman" w:cs="Times New Roman"/>
          <w:color w:val="000000" w:themeColor="text1"/>
          <w:sz w:val="24"/>
          <w:szCs w:val="24"/>
        </w:rPr>
      </w:pPr>
    </w:p>
    <w:p w:rsidR="00DB4B9A" w:rsidRPr="00B864A8" w:rsidRDefault="00101784" w:rsidP="00D45E1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Nel concludere questo mio breve intervento è per me gradito, oltre che doveroso, tornare al </w:t>
      </w:r>
      <w:r w:rsidR="00DB4B9A">
        <w:rPr>
          <w:rFonts w:ascii="Times New Roman" w:hAnsi="Times New Roman" w:cs="Times New Roman"/>
          <w:color w:val="000000" w:themeColor="text1"/>
          <w:sz w:val="24"/>
          <w:szCs w:val="24"/>
        </w:rPr>
        <w:t>ricordo di Anna</w:t>
      </w:r>
      <w:r w:rsidR="00B864A8">
        <w:rPr>
          <w:rFonts w:ascii="Times New Roman" w:hAnsi="Times New Roman" w:cs="Times New Roman"/>
          <w:color w:val="000000" w:themeColor="text1"/>
          <w:sz w:val="24"/>
          <w:szCs w:val="24"/>
        </w:rPr>
        <w:t xml:space="preserve"> Sgherri Costantini</w:t>
      </w:r>
      <w:r w:rsidR="00DB4B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cui abbiamo dedicato questo libro che davvero - come è detto in epigrafe - “</w:t>
      </w:r>
      <w:r w:rsidRPr="00101784">
        <w:rPr>
          <w:rFonts w:ascii="Times New Roman" w:hAnsi="Times New Roman" w:cs="Times New Roman"/>
          <w:b/>
          <w:color w:val="000000" w:themeColor="text1"/>
          <w:sz w:val="24"/>
          <w:szCs w:val="24"/>
        </w:rPr>
        <w:t>ci sarebbe piaciuto molto poter scrivere con Lei</w:t>
      </w:r>
      <w:r>
        <w:rPr>
          <w:rFonts w:ascii="Times New Roman" w:hAnsi="Times New Roman" w:cs="Times New Roman"/>
          <w:color w:val="000000" w:themeColor="text1"/>
          <w:sz w:val="24"/>
          <w:szCs w:val="24"/>
        </w:rPr>
        <w:t xml:space="preserve">”. </w:t>
      </w:r>
      <w:r w:rsidR="00B864A8">
        <w:rPr>
          <w:rFonts w:ascii="Times New Roman" w:hAnsi="Times New Roman" w:cs="Times New Roman"/>
          <w:color w:val="000000" w:themeColor="text1"/>
          <w:sz w:val="24"/>
          <w:szCs w:val="24"/>
        </w:rPr>
        <w:t>Vogliamo credere fermamente che, malgrado i contesti così profondamente mutati, l</w:t>
      </w:r>
      <w:r w:rsidR="00B864A8" w:rsidRPr="00B864A8">
        <w:rPr>
          <w:rFonts w:ascii="Times New Roman" w:hAnsi="Times New Roman" w:cs="Times New Roman"/>
          <w:color w:val="000000" w:themeColor="text1"/>
          <w:sz w:val="24"/>
          <w:szCs w:val="24"/>
        </w:rPr>
        <w:t xml:space="preserve">e </w:t>
      </w:r>
      <w:r w:rsidR="00B864A8" w:rsidRPr="00B864A8">
        <w:rPr>
          <w:rFonts w:ascii="Times New Roman" w:hAnsi="Times New Roman" w:cs="Times New Roman"/>
          <w:b/>
          <w:i/>
          <w:color w:val="000000" w:themeColor="text1"/>
          <w:sz w:val="24"/>
          <w:szCs w:val="24"/>
        </w:rPr>
        <w:t>affascinanti vie dell’innovazione</w:t>
      </w:r>
      <w:r w:rsidR="00B864A8" w:rsidRPr="00B864A8">
        <w:rPr>
          <w:rFonts w:ascii="Times New Roman" w:hAnsi="Times New Roman" w:cs="Times New Roman"/>
          <w:color w:val="000000" w:themeColor="text1"/>
          <w:sz w:val="24"/>
          <w:szCs w:val="24"/>
        </w:rPr>
        <w:t xml:space="preserve"> della scuola</w:t>
      </w:r>
      <w:r w:rsidR="00B864A8">
        <w:rPr>
          <w:rFonts w:ascii="Times New Roman" w:hAnsi="Times New Roman" w:cs="Times New Roman"/>
          <w:color w:val="000000" w:themeColor="text1"/>
          <w:sz w:val="24"/>
          <w:szCs w:val="24"/>
        </w:rPr>
        <w:t>,</w:t>
      </w:r>
      <w:r w:rsidR="00B864A8" w:rsidRPr="00B864A8">
        <w:rPr>
          <w:rFonts w:ascii="Times New Roman" w:hAnsi="Times New Roman" w:cs="Times New Roman"/>
          <w:color w:val="000000" w:themeColor="text1"/>
          <w:sz w:val="24"/>
          <w:szCs w:val="24"/>
        </w:rPr>
        <w:t xml:space="preserve"> che abbiamo percorso con Lei</w:t>
      </w:r>
      <w:r w:rsidR="00B864A8">
        <w:rPr>
          <w:rFonts w:ascii="Times New Roman" w:hAnsi="Times New Roman" w:cs="Times New Roman"/>
          <w:color w:val="000000" w:themeColor="text1"/>
          <w:sz w:val="24"/>
          <w:szCs w:val="24"/>
        </w:rPr>
        <w:t xml:space="preserve">, siano ancora aperte davanti </w:t>
      </w:r>
      <w:r w:rsidR="00B864A8" w:rsidRPr="00B864A8">
        <w:rPr>
          <w:rFonts w:ascii="Times New Roman" w:hAnsi="Times New Roman" w:cs="Times New Roman"/>
          <w:color w:val="000000" w:themeColor="text1"/>
          <w:sz w:val="24"/>
          <w:szCs w:val="24"/>
        </w:rPr>
        <w:t xml:space="preserve">a noi </w:t>
      </w:r>
      <w:r w:rsidR="00DB4B9A" w:rsidRPr="00B864A8">
        <w:rPr>
          <w:rFonts w:ascii="Times New Roman" w:hAnsi="Times New Roman" w:cs="Times New Roman"/>
          <w:color w:val="000000" w:themeColor="text1"/>
          <w:sz w:val="24"/>
          <w:szCs w:val="24"/>
        </w:rPr>
        <w:t xml:space="preserve">e </w:t>
      </w:r>
      <w:r w:rsidR="00B864A8" w:rsidRPr="00B864A8">
        <w:rPr>
          <w:rFonts w:ascii="Times New Roman" w:hAnsi="Times New Roman" w:cs="Times New Roman"/>
          <w:color w:val="000000" w:themeColor="text1"/>
          <w:sz w:val="24"/>
          <w:szCs w:val="24"/>
        </w:rPr>
        <w:t>che questo nostro lavoro sia un piccolo tassello di un nuovo, grande dibattito nel nostro Paese.</w:t>
      </w:r>
    </w:p>
    <w:p w:rsidR="00B864A8" w:rsidRDefault="00B864A8" w:rsidP="00B864A8">
      <w:pPr>
        <w:spacing w:after="0"/>
        <w:jc w:val="both"/>
        <w:rPr>
          <w:rFonts w:ascii="Times New Roman" w:hAnsi="Times New Roman" w:cs="Times New Roman"/>
          <w:color w:val="000000"/>
          <w:sz w:val="24"/>
          <w:szCs w:val="24"/>
          <w:shd w:val="clear" w:color="auto" w:fill="FFFFFF"/>
        </w:rPr>
      </w:pPr>
    </w:p>
    <w:p w:rsidR="00B864A8" w:rsidRPr="00B864A8" w:rsidRDefault="00B864A8" w:rsidP="00B864A8">
      <w:pPr>
        <w:spacing w:after="0"/>
        <w:jc w:val="both"/>
        <w:rPr>
          <w:rFonts w:ascii="Times New Roman" w:hAnsi="Times New Roman" w:cs="Times New Roman"/>
          <w:color w:val="000000"/>
          <w:sz w:val="24"/>
          <w:szCs w:val="24"/>
          <w:shd w:val="clear" w:color="auto" w:fill="FFFFFF"/>
        </w:rPr>
      </w:pPr>
      <w:r w:rsidRPr="00B864A8">
        <w:rPr>
          <w:rFonts w:ascii="Times New Roman" w:hAnsi="Times New Roman" w:cs="Times New Roman"/>
          <w:color w:val="000000"/>
          <w:sz w:val="24"/>
          <w:szCs w:val="24"/>
          <w:shd w:val="clear" w:color="auto" w:fill="FFFFFF"/>
        </w:rPr>
        <w:t>A Lei dunque ancora una volta il nostro grande e affettuoso GRAZIE!</w:t>
      </w:r>
    </w:p>
    <w:p w:rsidR="00B864A8" w:rsidRPr="00B864A8" w:rsidRDefault="00B864A8" w:rsidP="00D45E15">
      <w:pPr>
        <w:spacing w:after="0"/>
        <w:jc w:val="both"/>
        <w:rPr>
          <w:rFonts w:ascii="Times New Roman" w:hAnsi="Times New Roman" w:cs="Times New Roman"/>
          <w:color w:val="000000" w:themeColor="text1"/>
          <w:sz w:val="24"/>
          <w:szCs w:val="24"/>
        </w:rPr>
      </w:pPr>
    </w:p>
    <w:sectPr w:rsidR="00B864A8" w:rsidRPr="00B864A8" w:rsidSect="00EE28D5">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BE" w:rsidRDefault="00662DBE" w:rsidP="00A314DE">
      <w:pPr>
        <w:spacing w:after="0" w:line="240" w:lineRule="auto"/>
      </w:pPr>
      <w:r>
        <w:separator/>
      </w:r>
    </w:p>
  </w:endnote>
  <w:endnote w:type="continuationSeparator" w:id="0">
    <w:p w:rsidR="00662DBE" w:rsidRDefault="00662DBE" w:rsidP="00A31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409"/>
      <w:docPartObj>
        <w:docPartGallery w:val="Page Numbers (Bottom of Page)"/>
        <w:docPartUnique/>
      </w:docPartObj>
    </w:sdtPr>
    <w:sdtContent>
      <w:p w:rsidR="0020764C" w:rsidRDefault="004C61F6">
        <w:pPr>
          <w:pStyle w:val="Pidipagina"/>
          <w:jc w:val="right"/>
        </w:pPr>
        <w:fldSimple w:instr=" PAGE   \* MERGEFORMAT ">
          <w:r w:rsidR="00AB2599">
            <w:t>1</w:t>
          </w:r>
        </w:fldSimple>
      </w:p>
    </w:sdtContent>
  </w:sdt>
  <w:p w:rsidR="0020764C" w:rsidRDefault="00207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BE" w:rsidRDefault="00662DBE" w:rsidP="00A314DE">
      <w:pPr>
        <w:spacing w:after="0" w:line="240" w:lineRule="auto"/>
      </w:pPr>
      <w:r>
        <w:separator/>
      </w:r>
    </w:p>
  </w:footnote>
  <w:footnote w:type="continuationSeparator" w:id="0">
    <w:p w:rsidR="00662DBE" w:rsidRDefault="00662DBE" w:rsidP="00A314DE">
      <w:pPr>
        <w:spacing w:after="0" w:line="240" w:lineRule="auto"/>
      </w:pPr>
      <w:r>
        <w:continuationSeparator/>
      </w:r>
    </w:p>
  </w:footnote>
  <w:footnote w:id="1">
    <w:p w:rsidR="00232FBB" w:rsidRPr="00892A00" w:rsidRDefault="00232FBB" w:rsidP="00232FBB">
      <w:pPr>
        <w:pStyle w:val="Testonotaapidipagina"/>
        <w:rPr>
          <w:rFonts w:ascii="Times New Roman" w:hAnsi="Times New Roman"/>
          <w:color w:val="000000" w:themeColor="text1"/>
          <w:sz w:val="16"/>
          <w:szCs w:val="16"/>
        </w:rPr>
      </w:pPr>
      <w:r w:rsidRPr="00892A00">
        <w:rPr>
          <w:rStyle w:val="Rimandonotaapidipagina"/>
          <w:rFonts w:ascii="Times New Roman" w:hAnsi="Times New Roman"/>
          <w:color w:val="000000" w:themeColor="text1"/>
          <w:sz w:val="16"/>
          <w:szCs w:val="16"/>
        </w:rPr>
        <w:footnoteRef/>
      </w:r>
      <w:r w:rsidRPr="00892A00">
        <w:rPr>
          <w:rFonts w:ascii="Times New Roman" w:hAnsi="Times New Roman"/>
          <w:color w:val="000000" w:themeColor="text1"/>
          <w:sz w:val="16"/>
          <w:szCs w:val="16"/>
        </w:rPr>
        <w:t xml:space="preserve"> Tra il 2004 e il 2012 si sono succeduti tre testi, emanati rispettivamente con i Decreti Legislativi </w:t>
      </w:r>
      <w:r w:rsidRPr="00892A00">
        <w:rPr>
          <w:rFonts w:ascii="Times New Roman" w:eastAsia="FreeSans" w:hAnsi="Times New Roman"/>
          <w:color w:val="000000" w:themeColor="text1"/>
          <w:sz w:val="16"/>
          <w:szCs w:val="16"/>
        </w:rPr>
        <w:t>19 aprile 2004, n. 59, 31 luglio 2007 e 16 novembre 2012 (quello attualmente in vigore).</w:t>
      </w:r>
    </w:p>
  </w:footnote>
  <w:footnote w:id="2">
    <w:p w:rsidR="00232FBB" w:rsidRPr="00892A00" w:rsidRDefault="00232FBB" w:rsidP="00232FBB">
      <w:pPr>
        <w:pStyle w:val="Testonotaapidipagina"/>
        <w:rPr>
          <w:rFonts w:ascii="Times New Roman" w:hAnsi="Times New Roman"/>
          <w:color w:val="000000" w:themeColor="text1"/>
          <w:sz w:val="16"/>
          <w:szCs w:val="16"/>
        </w:rPr>
      </w:pPr>
      <w:r w:rsidRPr="00892A00">
        <w:rPr>
          <w:rStyle w:val="Rimandonotaapidipagina"/>
          <w:rFonts w:ascii="Times New Roman" w:hAnsi="Times New Roman"/>
          <w:color w:val="000000" w:themeColor="text1"/>
          <w:sz w:val="16"/>
          <w:szCs w:val="16"/>
        </w:rPr>
        <w:footnoteRef/>
      </w:r>
      <w:r w:rsidRPr="00892A00">
        <w:rPr>
          <w:rFonts w:ascii="Times New Roman" w:hAnsi="Times New Roman"/>
          <w:color w:val="000000" w:themeColor="text1"/>
          <w:sz w:val="16"/>
          <w:szCs w:val="16"/>
        </w:rPr>
        <w:t xml:space="preserve"> L</w:t>
      </w:r>
      <w:r w:rsidRPr="00892A00">
        <w:rPr>
          <w:rFonts w:ascii="Times New Roman" w:eastAsia="Times New Roman" w:hAnsi="Times New Roman"/>
          <w:color w:val="000000" w:themeColor="text1"/>
          <w:sz w:val="16"/>
          <w:szCs w:val="16"/>
          <w:lang w:eastAsia="it-IT"/>
        </w:rPr>
        <w:t xml:space="preserve">a razionalizzazione che dagli anni Duemila vede l’accorpamento di moltissime istituzioni scolastiche ha portato alla </w:t>
      </w:r>
      <w:r w:rsidRPr="00892A00">
        <w:rPr>
          <w:rFonts w:ascii="Times New Roman" w:hAnsi="Times New Roman"/>
          <w:color w:val="000000" w:themeColor="text1"/>
          <w:sz w:val="16"/>
          <w:szCs w:val="16"/>
        </w:rPr>
        <w:t xml:space="preserve">generalizzazione degli istituti comprensivi, che riuniscono scuola d’infanzia, primaria e secondaria di primo grado, creando le condizioni per una scuola unitaria di base con un suo unico percorso strutturante. Si è così pervenuti - dopo una fase che possiamo considerare sperimentale - alle </w:t>
      </w:r>
      <w:r w:rsidRPr="00892A00">
        <w:rPr>
          <w:rFonts w:ascii="Times New Roman" w:hAnsi="Times New Roman"/>
          <w:i/>
          <w:color w:val="000000" w:themeColor="text1"/>
          <w:sz w:val="16"/>
          <w:szCs w:val="16"/>
        </w:rPr>
        <w:t>Indicazioni Nazionali per il curricolo della scuola dell’infanzia e per il primo ciclo d’istruzione</w:t>
      </w:r>
      <w:r w:rsidRPr="00892A00">
        <w:rPr>
          <w:rFonts w:ascii="Times New Roman" w:hAnsi="Times New Roman"/>
          <w:color w:val="000000" w:themeColor="text1"/>
          <w:sz w:val="16"/>
          <w:szCs w:val="16"/>
        </w:rPr>
        <w:t xml:space="preserve"> che considerano globalmente il percorso scolastico del bambino dai 3 ai 14 anni, attraverso la scuola d’infanzia, primaria e secondaria di primo grado.</w:t>
      </w:r>
    </w:p>
  </w:footnote>
  <w:footnote w:id="3">
    <w:p w:rsidR="00232FBB" w:rsidRPr="00892A00" w:rsidRDefault="00232FBB" w:rsidP="00232FBB">
      <w:pPr>
        <w:pStyle w:val="Testonotaapidipagina"/>
        <w:rPr>
          <w:rFonts w:ascii="Times New Roman" w:hAnsi="Times New Roman"/>
          <w:color w:val="000000" w:themeColor="text1"/>
          <w:sz w:val="16"/>
          <w:szCs w:val="16"/>
        </w:rPr>
      </w:pPr>
      <w:r w:rsidRPr="00892A00">
        <w:rPr>
          <w:rStyle w:val="Rimandonotaapidipagina"/>
          <w:rFonts w:ascii="Times New Roman" w:hAnsi="Times New Roman"/>
          <w:color w:val="000000" w:themeColor="text1"/>
          <w:sz w:val="16"/>
          <w:szCs w:val="16"/>
        </w:rPr>
        <w:footnoteRef/>
      </w:r>
      <w:r w:rsidRPr="00892A00">
        <w:rPr>
          <w:rFonts w:ascii="Times New Roman" w:hAnsi="Times New Roman"/>
          <w:color w:val="000000" w:themeColor="text1"/>
          <w:sz w:val="16"/>
          <w:szCs w:val="16"/>
        </w:rPr>
        <w:t xml:space="preserve"> Su tutto questo non ci soffermiamo in questa premessa in quanto sarà il riferimento obbligato di gran parte dei contributi del volume. Rimandiamo in particolare all’intervento di Vittoria Gallina.</w:t>
      </w:r>
    </w:p>
  </w:footnote>
  <w:footnote w:id="4">
    <w:p w:rsidR="00232FBB" w:rsidRPr="00892A00" w:rsidRDefault="00232FBB" w:rsidP="00232FBB">
      <w:pPr>
        <w:pStyle w:val="Testonotaapidipagina"/>
        <w:rPr>
          <w:rFonts w:ascii="Times New Roman" w:hAnsi="Times New Roman"/>
          <w:color w:val="000000" w:themeColor="text1"/>
          <w:sz w:val="16"/>
          <w:szCs w:val="16"/>
        </w:rPr>
      </w:pPr>
      <w:r w:rsidRPr="00892A00">
        <w:rPr>
          <w:rStyle w:val="Rimandonotaapidipagina"/>
          <w:rFonts w:ascii="Times New Roman" w:hAnsi="Times New Roman"/>
          <w:color w:val="000000" w:themeColor="text1"/>
          <w:sz w:val="16"/>
          <w:szCs w:val="16"/>
        </w:rPr>
        <w:footnoteRef/>
      </w:r>
      <w:r w:rsidRPr="00892A00">
        <w:rPr>
          <w:rFonts w:ascii="Times New Roman" w:hAnsi="Times New Roman"/>
          <w:color w:val="000000" w:themeColor="text1"/>
          <w:sz w:val="16"/>
          <w:szCs w:val="16"/>
        </w:rPr>
        <w:t xml:space="preserve"> Diamo in appendice un sintetico schema cronologico della successione dei vari provvedimenti di “riforme” nella secondaria di secondo grado per consentire al lettore di orientarsi velocemente. Cfr. alle pagine </w:t>
      </w:r>
      <w:r w:rsidRPr="00892A00">
        <w:rPr>
          <w:rFonts w:ascii="Times New Roman" w:hAnsi="Times New Roman"/>
          <w:color w:val="000000" w:themeColor="text1"/>
          <w:sz w:val="16"/>
          <w:szCs w:val="16"/>
          <w:highlight w:val="yellow"/>
        </w:rPr>
        <w:t>00</w:t>
      </w:r>
      <w:r w:rsidRPr="00892A00">
        <w:rPr>
          <w:rFonts w:ascii="Times New Roman" w:hAnsi="Times New Roman"/>
          <w:color w:val="000000" w:themeColor="text1"/>
          <w:sz w:val="16"/>
          <w:szCs w:val="16"/>
        </w:rPr>
        <w:t xml:space="preserve">. </w:t>
      </w:r>
    </w:p>
  </w:footnote>
  <w:footnote w:id="5">
    <w:p w:rsidR="00232FBB" w:rsidRPr="00892A00" w:rsidRDefault="00232FBB" w:rsidP="00232FBB">
      <w:pPr>
        <w:pStyle w:val="Testonotaapidipagina"/>
        <w:rPr>
          <w:rFonts w:ascii="Times New Roman" w:hAnsi="Times New Roman"/>
          <w:sz w:val="16"/>
          <w:szCs w:val="16"/>
        </w:rPr>
      </w:pPr>
      <w:r w:rsidRPr="00892A00">
        <w:rPr>
          <w:rStyle w:val="Rimandonotaapidipagina"/>
          <w:rFonts w:ascii="Times New Roman" w:hAnsi="Times New Roman"/>
          <w:sz w:val="16"/>
          <w:szCs w:val="16"/>
        </w:rPr>
        <w:footnoteRef/>
      </w:r>
      <w:r w:rsidRPr="00892A00">
        <w:rPr>
          <w:rFonts w:ascii="Times New Roman" w:hAnsi="Times New Roman"/>
          <w:sz w:val="16"/>
          <w:szCs w:val="16"/>
        </w:rPr>
        <w:t xml:space="preserve"> Su questo tema si vedano gli interventi di Marco </w:t>
      </w:r>
      <w:proofErr w:type="spellStart"/>
      <w:r w:rsidRPr="00892A00">
        <w:rPr>
          <w:rFonts w:ascii="Times New Roman" w:hAnsi="Times New Roman"/>
          <w:sz w:val="16"/>
          <w:szCs w:val="16"/>
        </w:rPr>
        <w:t>Rossi-Doria</w:t>
      </w:r>
      <w:proofErr w:type="spellEnd"/>
      <w:r w:rsidRPr="00892A00">
        <w:rPr>
          <w:rFonts w:ascii="Times New Roman" w:hAnsi="Times New Roman"/>
          <w:sz w:val="16"/>
          <w:szCs w:val="16"/>
        </w:rPr>
        <w:t xml:space="preserve"> e Vittoria Gallina in questo volume.</w:t>
      </w:r>
    </w:p>
  </w:footnote>
  <w:footnote w:id="6">
    <w:p w:rsidR="00232FBB" w:rsidRPr="00892A00" w:rsidRDefault="00232FBB" w:rsidP="00232FBB">
      <w:pPr>
        <w:spacing w:after="0" w:line="240" w:lineRule="auto"/>
        <w:ind w:firstLine="284"/>
        <w:jc w:val="both"/>
        <w:rPr>
          <w:rStyle w:val="Normale1"/>
          <w:color w:val="000000" w:themeColor="text1"/>
          <w:sz w:val="16"/>
          <w:szCs w:val="16"/>
        </w:rPr>
      </w:pPr>
      <w:r w:rsidRPr="00892A00">
        <w:rPr>
          <w:rStyle w:val="Rimandonotaapidipagina"/>
          <w:rFonts w:ascii="Times New Roman" w:hAnsi="Times New Roman" w:cs="Times New Roman"/>
          <w:color w:val="000000" w:themeColor="text1"/>
          <w:sz w:val="16"/>
          <w:szCs w:val="16"/>
        </w:rPr>
        <w:footnoteRef/>
      </w:r>
      <w:r w:rsidRPr="00892A00">
        <w:rPr>
          <w:rFonts w:ascii="Times New Roman" w:hAnsi="Times New Roman" w:cs="Times New Roman"/>
          <w:color w:val="000000" w:themeColor="text1"/>
          <w:sz w:val="16"/>
          <w:szCs w:val="16"/>
        </w:rPr>
        <w:t xml:space="preserve"> “</w:t>
      </w:r>
      <w:r w:rsidRPr="00892A00">
        <w:rPr>
          <w:rStyle w:val="Normale1"/>
          <w:color w:val="000000" w:themeColor="text1"/>
          <w:sz w:val="16"/>
          <w:szCs w:val="16"/>
        </w:rPr>
        <w:t>Sono un testo aperto, che la comunità professionale è chiamata ad assumere e a contestualizzare, elaborando specifiche scelte relative a contenuti, metodi, organizzazione e valutazione coerenti con i traguardi formativi previsti dal documento nazionale.</w:t>
      </w:r>
    </w:p>
    <w:p w:rsidR="00232FBB" w:rsidRPr="00892A00" w:rsidRDefault="00232FBB" w:rsidP="00232FBB">
      <w:pPr>
        <w:spacing w:after="0" w:line="240" w:lineRule="auto"/>
        <w:jc w:val="both"/>
        <w:rPr>
          <w:rFonts w:ascii="Times New Roman" w:hAnsi="Times New Roman" w:cs="Times New Roman"/>
          <w:color w:val="000000" w:themeColor="text1"/>
          <w:sz w:val="16"/>
          <w:szCs w:val="16"/>
        </w:rPr>
      </w:pPr>
      <w:r w:rsidRPr="00892A00">
        <w:rPr>
          <w:rFonts w:ascii="Times New Roman" w:hAnsi="Times New Roman" w:cs="Times New Roman"/>
          <w:color w:val="000000" w:themeColor="text1"/>
          <w:sz w:val="16"/>
          <w:szCs w:val="16"/>
        </w:rPr>
        <w:t>Il curricolo di istituto è espressione della libertà d’insegnamento e dell’autonomia scolastica e, al tempo stesso, esplicita le scelte della comunità scolastica e l’identità dell’istituto.</w:t>
      </w:r>
      <w:r w:rsidRPr="00892A00">
        <w:rPr>
          <w:rStyle w:val="Normale1"/>
          <w:color w:val="000000" w:themeColor="text1"/>
          <w:sz w:val="16"/>
          <w:szCs w:val="16"/>
        </w:rPr>
        <w:t xml:space="preserve"> La costruzione del curricolo è il processo attraverso il quale si sviluppano e organizzano la ricerca e l’innovazione educativa.” (</w:t>
      </w:r>
      <w:r w:rsidRPr="00892A00">
        <w:rPr>
          <w:rFonts w:ascii="Times New Roman" w:hAnsi="Times New Roman" w:cs="Times New Roman"/>
          <w:color w:val="000000" w:themeColor="text1"/>
          <w:sz w:val="16"/>
          <w:szCs w:val="16"/>
        </w:rPr>
        <w:t xml:space="preserve">Indicazioni Nazionali per il curricolo della scuola dell’infanzia e per il primo ciclo d’istruzione, settembre 2012, allegate al d.lgsl. </w:t>
      </w:r>
      <w:r w:rsidRPr="00892A00">
        <w:rPr>
          <w:rFonts w:ascii="Times New Roman" w:eastAsia="FreeSans" w:hAnsi="Times New Roman" w:cs="Times New Roman"/>
          <w:color w:val="000000" w:themeColor="text1"/>
          <w:sz w:val="16"/>
          <w:szCs w:val="16"/>
        </w:rPr>
        <w:t>16 novembre 2012)</w:t>
      </w:r>
    </w:p>
  </w:footnote>
  <w:footnote w:id="7">
    <w:p w:rsidR="00232FBB" w:rsidRPr="00892A00" w:rsidRDefault="00232FBB" w:rsidP="00232FBB">
      <w:pPr>
        <w:pStyle w:val="Testonotaapidipagina"/>
        <w:rPr>
          <w:rFonts w:ascii="Times New Roman" w:hAnsi="Times New Roman"/>
          <w:sz w:val="16"/>
          <w:szCs w:val="16"/>
        </w:rPr>
      </w:pPr>
      <w:r w:rsidRPr="00892A00">
        <w:rPr>
          <w:rStyle w:val="Rimandonotaapidipagina"/>
          <w:rFonts w:ascii="Times New Roman" w:hAnsi="Times New Roman"/>
          <w:sz w:val="16"/>
          <w:szCs w:val="16"/>
        </w:rPr>
        <w:footnoteRef/>
      </w:r>
      <w:r w:rsidRPr="00892A00">
        <w:rPr>
          <w:rFonts w:ascii="Times New Roman" w:hAnsi="Times New Roman"/>
          <w:sz w:val="16"/>
          <w:szCs w:val="16"/>
        </w:rPr>
        <w:t xml:space="preserve"> A questo proposito rimandiamo al prezioso volumetto sullo stage, </w:t>
      </w:r>
      <w:r w:rsidRPr="00892A00">
        <w:rPr>
          <w:rFonts w:ascii="Times New Roman" w:hAnsi="Times New Roman"/>
          <w:i/>
          <w:sz w:val="16"/>
          <w:szCs w:val="16"/>
        </w:rPr>
        <w:t xml:space="preserve">Don’t </w:t>
      </w:r>
      <w:proofErr w:type="spellStart"/>
      <w:r w:rsidRPr="00892A00">
        <w:rPr>
          <w:rFonts w:ascii="Times New Roman" w:hAnsi="Times New Roman"/>
          <w:i/>
          <w:sz w:val="16"/>
          <w:szCs w:val="16"/>
        </w:rPr>
        <w:t>Worry</w:t>
      </w:r>
      <w:proofErr w:type="spellEnd"/>
      <w:r w:rsidRPr="00892A00">
        <w:rPr>
          <w:rFonts w:ascii="Times New Roman" w:hAnsi="Times New Roman"/>
          <w:sz w:val="16"/>
          <w:szCs w:val="16"/>
        </w:rPr>
        <w:t xml:space="preserve">  (</w:t>
      </w:r>
      <w:proofErr w:type="spellStart"/>
      <w:r w:rsidRPr="00892A00">
        <w:rPr>
          <w:rFonts w:ascii="Times New Roman" w:hAnsi="Times New Roman"/>
          <w:sz w:val="16"/>
          <w:szCs w:val="16"/>
        </w:rPr>
        <w:t>Marchetti</w:t>
      </w:r>
      <w:proofErr w:type="spellEnd"/>
      <w:r w:rsidRPr="00892A00">
        <w:rPr>
          <w:rFonts w:ascii="Times New Roman" w:hAnsi="Times New Roman"/>
          <w:sz w:val="16"/>
          <w:szCs w:val="16"/>
        </w:rPr>
        <w:t xml:space="preserve">,2001) e alla più corposa pubblicazione sui </w:t>
      </w:r>
      <w:r w:rsidRPr="00892A00">
        <w:rPr>
          <w:rFonts w:ascii="Times New Roman" w:hAnsi="Times New Roman"/>
          <w:i/>
          <w:sz w:val="16"/>
          <w:szCs w:val="16"/>
        </w:rPr>
        <w:t>Nuovi saperi per la scuola</w:t>
      </w:r>
      <w:r w:rsidRPr="00892A00">
        <w:rPr>
          <w:rFonts w:ascii="Times New Roman" w:hAnsi="Times New Roman"/>
          <w:sz w:val="16"/>
          <w:szCs w:val="16"/>
        </w:rPr>
        <w:t xml:space="preserve"> (Pontecorvo e </w:t>
      </w:r>
      <w:proofErr w:type="spellStart"/>
      <w:r w:rsidRPr="00892A00">
        <w:rPr>
          <w:rFonts w:ascii="Times New Roman" w:hAnsi="Times New Roman"/>
          <w:sz w:val="16"/>
          <w:szCs w:val="16"/>
        </w:rPr>
        <w:t>Marchetti</w:t>
      </w:r>
      <w:proofErr w:type="spellEnd"/>
      <w:r w:rsidRPr="00892A00">
        <w:rPr>
          <w:rFonts w:ascii="Times New Roman" w:hAnsi="Times New Roman"/>
          <w:sz w:val="16"/>
          <w:szCs w:val="16"/>
        </w:rPr>
        <w:t>, 2007) in cui sono anche riportate altre significative esperienze di “scuola fuori della scuola”.</w:t>
      </w:r>
    </w:p>
  </w:footnote>
  <w:footnote w:id="8">
    <w:p w:rsidR="00232FBB" w:rsidRPr="00892A00" w:rsidRDefault="00232FBB" w:rsidP="00232FBB">
      <w:pPr>
        <w:pStyle w:val="Testonotaapidipagina"/>
        <w:rPr>
          <w:rFonts w:ascii="Times New Roman" w:hAnsi="Times New Roman"/>
          <w:sz w:val="16"/>
          <w:szCs w:val="16"/>
        </w:rPr>
      </w:pPr>
      <w:r w:rsidRPr="00892A00">
        <w:rPr>
          <w:rStyle w:val="Rimandonotaapidipagina"/>
          <w:rFonts w:ascii="Times New Roman" w:hAnsi="Times New Roman"/>
          <w:sz w:val="16"/>
          <w:szCs w:val="16"/>
        </w:rPr>
        <w:footnoteRef/>
      </w:r>
      <w:r w:rsidRPr="00892A00">
        <w:rPr>
          <w:rFonts w:ascii="Times New Roman" w:hAnsi="Times New Roman"/>
          <w:sz w:val="16"/>
          <w:szCs w:val="16"/>
        </w:rPr>
        <w:t xml:space="preserve"> Come appunto ribadisce </w:t>
      </w:r>
      <w:proofErr w:type="spellStart"/>
      <w:r w:rsidRPr="00892A00">
        <w:rPr>
          <w:rFonts w:ascii="Times New Roman" w:hAnsi="Times New Roman"/>
          <w:sz w:val="16"/>
          <w:szCs w:val="16"/>
        </w:rPr>
        <w:t>Stefanini</w:t>
      </w:r>
      <w:proofErr w:type="spellEnd"/>
      <w:r w:rsidRPr="00892A00">
        <w:rPr>
          <w:rFonts w:ascii="Times New Roman" w:hAnsi="Times New Roman"/>
          <w:sz w:val="16"/>
          <w:szCs w:val="16"/>
        </w:rPr>
        <w:t xml:space="preserve"> nel suo contributo.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B9E"/>
    <w:multiLevelType w:val="hybridMultilevel"/>
    <w:tmpl w:val="5D588F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D12CBE"/>
    <w:multiLevelType w:val="hybridMultilevel"/>
    <w:tmpl w:val="21A4FD5C"/>
    <w:lvl w:ilvl="0" w:tplc="AF444B90">
      <w:start w:val="1"/>
      <w:numFmt w:val="decimal"/>
      <w:lvlText w:val="%1."/>
      <w:lvlJc w:val="left"/>
      <w:pPr>
        <w:ind w:left="720" w:hanging="360"/>
      </w:pPr>
      <w:rPr>
        <w:b/>
      </w:rPr>
    </w:lvl>
    <w:lvl w:ilvl="1" w:tplc="734EF0AC">
      <w:start w:val="1"/>
      <w:numFmt w:val="decimal"/>
      <w:lvlText w:val="3.%2"/>
      <w:lvlJc w:val="left"/>
      <w:pPr>
        <w:ind w:left="1353" w:hanging="360"/>
      </w:pPr>
      <w:rPr>
        <w:rFonts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31A86"/>
    <w:multiLevelType w:val="multilevel"/>
    <w:tmpl w:val="4EEE53B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2B5236D2"/>
    <w:multiLevelType w:val="hybridMultilevel"/>
    <w:tmpl w:val="B3F432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8A6E8E"/>
    <w:multiLevelType w:val="multilevel"/>
    <w:tmpl w:val="6DF0EF34"/>
    <w:lvl w:ilvl="0">
      <w:start w:val="1"/>
      <w:numFmt w:val="decimal"/>
      <w:lvlText w:val="%1"/>
      <w:lvlJc w:val="left"/>
      <w:pPr>
        <w:ind w:left="360" w:hanging="360"/>
      </w:pPr>
      <w:rPr>
        <w:rFonts w:hint="default"/>
        <w:color w:val="000000" w:themeColor="text1"/>
        <w:sz w:val="24"/>
      </w:rPr>
    </w:lvl>
    <w:lvl w:ilvl="1">
      <w:start w:val="1"/>
      <w:numFmt w:val="decimal"/>
      <w:lvlText w:val="%1.%2"/>
      <w:lvlJc w:val="left"/>
      <w:pPr>
        <w:ind w:left="1440" w:hanging="360"/>
      </w:pPr>
      <w:rPr>
        <w:rFonts w:hint="default"/>
        <w:color w:val="000000" w:themeColor="text1"/>
        <w:sz w:val="24"/>
      </w:rPr>
    </w:lvl>
    <w:lvl w:ilvl="2">
      <w:start w:val="1"/>
      <w:numFmt w:val="decimal"/>
      <w:lvlText w:val="%1.%2.%3"/>
      <w:lvlJc w:val="left"/>
      <w:pPr>
        <w:ind w:left="2880" w:hanging="720"/>
      </w:pPr>
      <w:rPr>
        <w:rFonts w:hint="default"/>
        <w:color w:val="000000" w:themeColor="text1"/>
        <w:sz w:val="24"/>
      </w:rPr>
    </w:lvl>
    <w:lvl w:ilvl="3">
      <w:start w:val="1"/>
      <w:numFmt w:val="decimal"/>
      <w:lvlText w:val="%1.%2.%3.%4"/>
      <w:lvlJc w:val="left"/>
      <w:pPr>
        <w:ind w:left="4320" w:hanging="1080"/>
      </w:pPr>
      <w:rPr>
        <w:rFonts w:hint="default"/>
        <w:color w:val="000000" w:themeColor="text1"/>
        <w:sz w:val="24"/>
      </w:rPr>
    </w:lvl>
    <w:lvl w:ilvl="4">
      <w:start w:val="1"/>
      <w:numFmt w:val="decimal"/>
      <w:lvlText w:val="%1.%2.%3.%4.%5"/>
      <w:lvlJc w:val="left"/>
      <w:pPr>
        <w:ind w:left="5400" w:hanging="1080"/>
      </w:pPr>
      <w:rPr>
        <w:rFonts w:hint="default"/>
        <w:color w:val="000000" w:themeColor="text1"/>
        <w:sz w:val="24"/>
      </w:rPr>
    </w:lvl>
    <w:lvl w:ilvl="5">
      <w:start w:val="1"/>
      <w:numFmt w:val="decimal"/>
      <w:lvlText w:val="%1.%2.%3.%4.%5.%6"/>
      <w:lvlJc w:val="left"/>
      <w:pPr>
        <w:ind w:left="6840" w:hanging="1440"/>
      </w:pPr>
      <w:rPr>
        <w:rFonts w:hint="default"/>
        <w:color w:val="000000" w:themeColor="text1"/>
        <w:sz w:val="24"/>
      </w:rPr>
    </w:lvl>
    <w:lvl w:ilvl="6">
      <w:start w:val="1"/>
      <w:numFmt w:val="decimal"/>
      <w:lvlText w:val="%1.%2.%3.%4.%5.%6.%7"/>
      <w:lvlJc w:val="left"/>
      <w:pPr>
        <w:ind w:left="7920" w:hanging="1440"/>
      </w:pPr>
      <w:rPr>
        <w:rFonts w:hint="default"/>
        <w:color w:val="000000" w:themeColor="text1"/>
        <w:sz w:val="24"/>
      </w:rPr>
    </w:lvl>
    <w:lvl w:ilvl="7">
      <w:start w:val="1"/>
      <w:numFmt w:val="decimal"/>
      <w:lvlText w:val="%1.%2.%3.%4.%5.%6.%7.%8"/>
      <w:lvlJc w:val="left"/>
      <w:pPr>
        <w:ind w:left="9360" w:hanging="1800"/>
      </w:pPr>
      <w:rPr>
        <w:rFonts w:hint="default"/>
        <w:color w:val="000000" w:themeColor="text1"/>
        <w:sz w:val="24"/>
      </w:rPr>
    </w:lvl>
    <w:lvl w:ilvl="8">
      <w:start w:val="1"/>
      <w:numFmt w:val="decimal"/>
      <w:lvlText w:val="%1.%2.%3.%4.%5.%6.%7.%8.%9"/>
      <w:lvlJc w:val="left"/>
      <w:pPr>
        <w:ind w:left="10800" w:hanging="2160"/>
      </w:pPr>
      <w:rPr>
        <w:rFonts w:hint="default"/>
        <w:color w:val="000000" w:themeColor="text1"/>
        <w:sz w:val="24"/>
      </w:rPr>
    </w:lvl>
  </w:abstractNum>
  <w:abstractNum w:abstractNumId="5">
    <w:nsid w:val="3B3111CD"/>
    <w:multiLevelType w:val="hybridMultilevel"/>
    <w:tmpl w:val="297E0C6A"/>
    <w:lvl w:ilvl="0" w:tplc="A55C31C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130828"/>
    <w:multiLevelType w:val="hybridMultilevel"/>
    <w:tmpl w:val="41FEF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3FB31A3"/>
    <w:multiLevelType w:val="multilevel"/>
    <w:tmpl w:val="4EEE53B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7E316D31"/>
    <w:multiLevelType w:val="hybridMultilevel"/>
    <w:tmpl w:val="9D6CB21C"/>
    <w:lvl w:ilvl="0" w:tplc="1C5AFA94">
      <w:start w:val="1"/>
      <w:numFmt w:val="decimal"/>
      <w:lvlText w:val="%1."/>
      <w:lvlJc w:val="left"/>
      <w:pPr>
        <w:ind w:left="720" w:hanging="360"/>
      </w:pPr>
      <w:rPr>
        <w:color w:val="000000" w:themeColor="text1"/>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083AC0"/>
    <w:rsid w:val="000214F2"/>
    <w:rsid w:val="00026629"/>
    <w:rsid w:val="000301FB"/>
    <w:rsid w:val="00047DC7"/>
    <w:rsid w:val="000528FE"/>
    <w:rsid w:val="0005476D"/>
    <w:rsid w:val="00060796"/>
    <w:rsid w:val="0006552C"/>
    <w:rsid w:val="00066C1E"/>
    <w:rsid w:val="00074700"/>
    <w:rsid w:val="00075ABF"/>
    <w:rsid w:val="00083788"/>
    <w:rsid w:val="00083AC0"/>
    <w:rsid w:val="00095DB7"/>
    <w:rsid w:val="000974EA"/>
    <w:rsid w:val="00097828"/>
    <w:rsid w:val="000A11EB"/>
    <w:rsid w:val="000A2F45"/>
    <w:rsid w:val="000C1FF6"/>
    <w:rsid w:val="000C2DB7"/>
    <w:rsid w:val="000C3E6C"/>
    <w:rsid w:val="000C552C"/>
    <w:rsid w:val="000C7209"/>
    <w:rsid w:val="000D2D00"/>
    <w:rsid w:val="000E34F6"/>
    <w:rsid w:val="000E7FA5"/>
    <w:rsid w:val="000F2D9F"/>
    <w:rsid w:val="000F69A7"/>
    <w:rsid w:val="00100D61"/>
    <w:rsid w:val="00101784"/>
    <w:rsid w:val="001049A8"/>
    <w:rsid w:val="00105FAA"/>
    <w:rsid w:val="00113F04"/>
    <w:rsid w:val="00125A97"/>
    <w:rsid w:val="00134C0D"/>
    <w:rsid w:val="00135493"/>
    <w:rsid w:val="00142391"/>
    <w:rsid w:val="00144CFF"/>
    <w:rsid w:val="0015575D"/>
    <w:rsid w:val="0016014A"/>
    <w:rsid w:val="00170712"/>
    <w:rsid w:val="00175FA9"/>
    <w:rsid w:val="001774B6"/>
    <w:rsid w:val="001962F0"/>
    <w:rsid w:val="001B2335"/>
    <w:rsid w:val="001C00AE"/>
    <w:rsid w:val="001C4A9F"/>
    <w:rsid w:val="001E6E97"/>
    <w:rsid w:val="00202F5E"/>
    <w:rsid w:val="00206D42"/>
    <w:rsid w:val="0020764C"/>
    <w:rsid w:val="00207E66"/>
    <w:rsid w:val="0021526A"/>
    <w:rsid w:val="00217901"/>
    <w:rsid w:val="002250F7"/>
    <w:rsid w:val="00227FBC"/>
    <w:rsid w:val="002312F1"/>
    <w:rsid w:val="00232FBB"/>
    <w:rsid w:val="00235ED3"/>
    <w:rsid w:val="002409BA"/>
    <w:rsid w:val="0024297A"/>
    <w:rsid w:val="00245D9F"/>
    <w:rsid w:val="00247F37"/>
    <w:rsid w:val="00267EE4"/>
    <w:rsid w:val="00274F20"/>
    <w:rsid w:val="00276C49"/>
    <w:rsid w:val="002821CC"/>
    <w:rsid w:val="00282AFF"/>
    <w:rsid w:val="00283922"/>
    <w:rsid w:val="00286474"/>
    <w:rsid w:val="002A654B"/>
    <w:rsid w:val="002B04AC"/>
    <w:rsid w:val="002B4275"/>
    <w:rsid w:val="002C0CE8"/>
    <w:rsid w:val="002D01C6"/>
    <w:rsid w:val="002D3729"/>
    <w:rsid w:val="002E1C33"/>
    <w:rsid w:val="002E20BC"/>
    <w:rsid w:val="002F2AC2"/>
    <w:rsid w:val="002F7EEB"/>
    <w:rsid w:val="00301D41"/>
    <w:rsid w:val="003225CE"/>
    <w:rsid w:val="00324B55"/>
    <w:rsid w:val="00341F17"/>
    <w:rsid w:val="0034612F"/>
    <w:rsid w:val="00347A86"/>
    <w:rsid w:val="00363DDF"/>
    <w:rsid w:val="00366014"/>
    <w:rsid w:val="00371CC1"/>
    <w:rsid w:val="00380B07"/>
    <w:rsid w:val="003A7B32"/>
    <w:rsid w:val="003B01F5"/>
    <w:rsid w:val="003B3D53"/>
    <w:rsid w:val="003B5DCD"/>
    <w:rsid w:val="003D15A2"/>
    <w:rsid w:val="003D63D7"/>
    <w:rsid w:val="003D6590"/>
    <w:rsid w:val="003E58B6"/>
    <w:rsid w:val="003F0BB1"/>
    <w:rsid w:val="003F18BE"/>
    <w:rsid w:val="003F6E50"/>
    <w:rsid w:val="003F7F16"/>
    <w:rsid w:val="00400461"/>
    <w:rsid w:val="00400890"/>
    <w:rsid w:val="004072F9"/>
    <w:rsid w:val="0041172F"/>
    <w:rsid w:val="004360EF"/>
    <w:rsid w:val="00445F3F"/>
    <w:rsid w:val="00447045"/>
    <w:rsid w:val="00450060"/>
    <w:rsid w:val="00455321"/>
    <w:rsid w:val="004555A2"/>
    <w:rsid w:val="0046427C"/>
    <w:rsid w:val="004663BC"/>
    <w:rsid w:val="00473C7B"/>
    <w:rsid w:val="00480B5A"/>
    <w:rsid w:val="0049580A"/>
    <w:rsid w:val="0049797E"/>
    <w:rsid w:val="004A383C"/>
    <w:rsid w:val="004A5BF2"/>
    <w:rsid w:val="004B70CA"/>
    <w:rsid w:val="004C61F6"/>
    <w:rsid w:val="004D13A4"/>
    <w:rsid w:val="004E302A"/>
    <w:rsid w:val="004E4F77"/>
    <w:rsid w:val="004F22FD"/>
    <w:rsid w:val="004F3110"/>
    <w:rsid w:val="005172FC"/>
    <w:rsid w:val="005248BF"/>
    <w:rsid w:val="00534CC3"/>
    <w:rsid w:val="00542106"/>
    <w:rsid w:val="00542B9A"/>
    <w:rsid w:val="005519A3"/>
    <w:rsid w:val="00572EDD"/>
    <w:rsid w:val="005771E3"/>
    <w:rsid w:val="00586175"/>
    <w:rsid w:val="00590C7B"/>
    <w:rsid w:val="005A38EA"/>
    <w:rsid w:val="005A465B"/>
    <w:rsid w:val="005B0458"/>
    <w:rsid w:val="005B11B3"/>
    <w:rsid w:val="005B1DC4"/>
    <w:rsid w:val="005B30CC"/>
    <w:rsid w:val="005B4151"/>
    <w:rsid w:val="005C210C"/>
    <w:rsid w:val="005C608A"/>
    <w:rsid w:val="005D56FB"/>
    <w:rsid w:val="005F1CB2"/>
    <w:rsid w:val="005F5675"/>
    <w:rsid w:val="00613195"/>
    <w:rsid w:val="00617AB7"/>
    <w:rsid w:val="00620D88"/>
    <w:rsid w:val="00623C88"/>
    <w:rsid w:val="0062461B"/>
    <w:rsid w:val="00637684"/>
    <w:rsid w:val="00661A0A"/>
    <w:rsid w:val="00662DBE"/>
    <w:rsid w:val="0067410A"/>
    <w:rsid w:val="00676FBF"/>
    <w:rsid w:val="006A3443"/>
    <w:rsid w:val="006B1233"/>
    <w:rsid w:val="006B5998"/>
    <w:rsid w:val="006C43AF"/>
    <w:rsid w:val="006C4590"/>
    <w:rsid w:val="006C680F"/>
    <w:rsid w:val="006C7999"/>
    <w:rsid w:val="006D149E"/>
    <w:rsid w:val="006E1717"/>
    <w:rsid w:val="006F0BEE"/>
    <w:rsid w:val="006F1A9D"/>
    <w:rsid w:val="0070501D"/>
    <w:rsid w:val="00707C46"/>
    <w:rsid w:val="00723E50"/>
    <w:rsid w:val="00727EEE"/>
    <w:rsid w:val="007344BA"/>
    <w:rsid w:val="00745CA8"/>
    <w:rsid w:val="00745D60"/>
    <w:rsid w:val="0075082A"/>
    <w:rsid w:val="0075169A"/>
    <w:rsid w:val="00752738"/>
    <w:rsid w:val="00774776"/>
    <w:rsid w:val="00776EB6"/>
    <w:rsid w:val="0077728B"/>
    <w:rsid w:val="00783D67"/>
    <w:rsid w:val="007932B5"/>
    <w:rsid w:val="007A3110"/>
    <w:rsid w:val="007A6B30"/>
    <w:rsid w:val="007D27F4"/>
    <w:rsid w:val="007E0B4D"/>
    <w:rsid w:val="007E2C42"/>
    <w:rsid w:val="007E37BA"/>
    <w:rsid w:val="007F123C"/>
    <w:rsid w:val="007F789D"/>
    <w:rsid w:val="00804B91"/>
    <w:rsid w:val="00813021"/>
    <w:rsid w:val="00813765"/>
    <w:rsid w:val="00826BE3"/>
    <w:rsid w:val="00827D6D"/>
    <w:rsid w:val="00835E77"/>
    <w:rsid w:val="0083776A"/>
    <w:rsid w:val="00841DE1"/>
    <w:rsid w:val="00843349"/>
    <w:rsid w:val="0084489C"/>
    <w:rsid w:val="00851D20"/>
    <w:rsid w:val="00862C36"/>
    <w:rsid w:val="008633CB"/>
    <w:rsid w:val="00866EDE"/>
    <w:rsid w:val="008674F0"/>
    <w:rsid w:val="008723EE"/>
    <w:rsid w:val="0088427B"/>
    <w:rsid w:val="00887349"/>
    <w:rsid w:val="00892A00"/>
    <w:rsid w:val="00897EA6"/>
    <w:rsid w:val="008A1528"/>
    <w:rsid w:val="008C452C"/>
    <w:rsid w:val="008C7737"/>
    <w:rsid w:val="008D6224"/>
    <w:rsid w:val="009019E5"/>
    <w:rsid w:val="009045F7"/>
    <w:rsid w:val="00904803"/>
    <w:rsid w:val="00904B06"/>
    <w:rsid w:val="0092499A"/>
    <w:rsid w:val="00926746"/>
    <w:rsid w:val="00945919"/>
    <w:rsid w:val="00946D4D"/>
    <w:rsid w:val="00950D17"/>
    <w:rsid w:val="009520E3"/>
    <w:rsid w:val="00957BD8"/>
    <w:rsid w:val="0096005B"/>
    <w:rsid w:val="00971B6C"/>
    <w:rsid w:val="009738EE"/>
    <w:rsid w:val="0099148C"/>
    <w:rsid w:val="009920A1"/>
    <w:rsid w:val="0099474E"/>
    <w:rsid w:val="009A1A37"/>
    <w:rsid w:val="009A575C"/>
    <w:rsid w:val="009B3071"/>
    <w:rsid w:val="009B3491"/>
    <w:rsid w:val="009B6494"/>
    <w:rsid w:val="009D2C91"/>
    <w:rsid w:val="009E3ACA"/>
    <w:rsid w:val="009E624D"/>
    <w:rsid w:val="009E7923"/>
    <w:rsid w:val="009F41B5"/>
    <w:rsid w:val="009F7865"/>
    <w:rsid w:val="00A0131F"/>
    <w:rsid w:val="00A06D08"/>
    <w:rsid w:val="00A131D0"/>
    <w:rsid w:val="00A16F31"/>
    <w:rsid w:val="00A2222B"/>
    <w:rsid w:val="00A314DE"/>
    <w:rsid w:val="00A73288"/>
    <w:rsid w:val="00A763B2"/>
    <w:rsid w:val="00A80DF9"/>
    <w:rsid w:val="00A96EB4"/>
    <w:rsid w:val="00AA4339"/>
    <w:rsid w:val="00AB2599"/>
    <w:rsid w:val="00AB4BE2"/>
    <w:rsid w:val="00AB6913"/>
    <w:rsid w:val="00AD1D50"/>
    <w:rsid w:val="00AF6CE0"/>
    <w:rsid w:val="00AF774B"/>
    <w:rsid w:val="00B053C7"/>
    <w:rsid w:val="00B17CC0"/>
    <w:rsid w:val="00B217D0"/>
    <w:rsid w:val="00B35370"/>
    <w:rsid w:val="00B4151E"/>
    <w:rsid w:val="00B427F9"/>
    <w:rsid w:val="00B44EA2"/>
    <w:rsid w:val="00B46EF2"/>
    <w:rsid w:val="00B84E8B"/>
    <w:rsid w:val="00B85EC3"/>
    <w:rsid w:val="00B864A8"/>
    <w:rsid w:val="00B92233"/>
    <w:rsid w:val="00BB73FC"/>
    <w:rsid w:val="00BC503B"/>
    <w:rsid w:val="00BD1F45"/>
    <w:rsid w:val="00BE22F5"/>
    <w:rsid w:val="00BE3FF6"/>
    <w:rsid w:val="00BF0C8C"/>
    <w:rsid w:val="00C0009C"/>
    <w:rsid w:val="00C06B63"/>
    <w:rsid w:val="00C13D7D"/>
    <w:rsid w:val="00C166C0"/>
    <w:rsid w:val="00C225AF"/>
    <w:rsid w:val="00C25B2C"/>
    <w:rsid w:val="00C33A69"/>
    <w:rsid w:val="00C36C90"/>
    <w:rsid w:val="00C469FC"/>
    <w:rsid w:val="00C507FB"/>
    <w:rsid w:val="00C60532"/>
    <w:rsid w:val="00C64567"/>
    <w:rsid w:val="00C75C2C"/>
    <w:rsid w:val="00C869F9"/>
    <w:rsid w:val="00C86C78"/>
    <w:rsid w:val="00C928BA"/>
    <w:rsid w:val="00C92A3A"/>
    <w:rsid w:val="00C938D1"/>
    <w:rsid w:val="00C94338"/>
    <w:rsid w:val="00CD0075"/>
    <w:rsid w:val="00CD7FAB"/>
    <w:rsid w:val="00D03FD2"/>
    <w:rsid w:val="00D07663"/>
    <w:rsid w:val="00D37DF2"/>
    <w:rsid w:val="00D45E15"/>
    <w:rsid w:val="00D55938"/>
    <w:rsid w:val="00D5626F"/>
    <w:rsid w:val="00D56BB6"/>
    <w:rsid w:val="00D62597"/>
    <w:rsid w:val="00D63525"/>
    <w:rsid w:val="00D64736"/>
    <w:rsid w:val="00D666EC"/>
    <w:rsid w:val="00DB0D3B"/>
    <w:rsid w:val="00DB4293"/>
    <w:rsid w:val="00DB4B9A"/>
    <w:rsid w:val="00DC020F"/>
    <w:rsid w:val="00DC13ED"/>
    <w:rsid w:val="00DC208B"/>
    <w:rsid w:val="00DC2C79"/>
    <w:rsid w:val="00DD0E22"/>
    <w:rsid w:val="00DD4912"/>
    <w:rsid w:val="00DD7073"/>
    <w:rsid w:val="00DE01F5"/>
    <w:rsid w:val="00DE31CC"/>
    <w:rsid w:val="00DF2E04"/>
    <w:rsid w:val="00DF2FA7"/>
    <w:rsid w:val="00DF5160"/>
    <w:rsid w:val="00E04396"/>
    <w:rsid w:val="00E05F0B"/>
    <w:rsid w:val="00E2304E"/>
    <w:rsid w:val="00E358F7"/>
    <w:rsid w:val="00E4628C"/>
    <w:rsid w:val="00E4676B"/>
    <w:rsid w:val="00E531C9"/>
    <w:rsid w:val="00E60D04"/>
    <w:rsid w:val="00E66230"/>
    <w:rsid w:val="00E72CDA"/>
    <w:rsid w:val="00E82882"/>
    <w:rsid w:val="00E856C7"/>
    <w:rsid w:val="00E934A8"/>
    <w:rsid w:val="00EA1A7B"/>
    <w:rsid w:val="00EA24DD"/>
    <w:rsid w:val="00EA57A4"/>
    <w:rsid w:val="00EA71EA"/>
    <w:rsid w:val="00EB648E"/>
    <w:rsid w:val="00EB7D1E"/>
    <w:rsid w:val="00EC3A46"/>
    <w:rsid w:val="00ED20FB"/>
    <w:rsid w:val="00ED2750"/>
    <w:rsid w:val="00EE28D5"/>
    <w:rsid w:val="00EF409E"/>
    <w:rsid w:val="00F00A85"/>
    <w:rsid w:val="00F05815"/>
    <w:rsid w:val="00F11BF5"/>
    <w:rsid w:val="00F22841"/>
    <w:rsid w:val="00F27FF1"/>
    <w:rsid w:val="00F35B71"/>
    <w:rsid w:val="00F40CC2"/>
    <w:rsid w:val="00F46643"/>
    <w:rsid w:val="00F542F3"/>
    <w:rsid w:val="00F5690D"/>
    <w:rsid w:val="00F56BEE"/>
    <w:rsid w:val="00F65C5B"/>
    <w:rsid w:val="00F758F4"/>
    <w:rsid w:val="00F846F5"/>
    <w:rsid w:val="00F85C34"/>
    <w:rsid w:val="00F90F4D"/>
    <w:rsid w:val="00F91F09"/>
    <w:rsid w:val="00FA1755"/>
    <w:rsid w:val="00FB2C48"/>
    <w:rsid w:val="00FB3291"/>
    <w:rsid w:val="00FB421D"/>
    <w:rsid w:val="00FB751D"/>
    <w:rsid w:val="00FD6534"/>
    <w:rsid w:val="00FD653A"/>
    <w:rsid w:val="00FD7CD9"/>
    <w:rsid w:val="00FE15CC"/>
    <w:rsid w:val="00FE726C"/>
    <w:rsid w:val="00FF17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525"/>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1B233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Testonotaapidipagina">
    <w:name w:val="footnote text"/>
    <w:basedOn w:val="Normale"/>
    <w:link w:val="TestonotaapidipaginaCarattere"/>
    <w:uiPriority w:val="99"/>
    <w:unhideWhenUsed/>
    <w:rsid w:val="00A314DE"/>
    <w:pPr>
      <w:spacing w:after="0" w:line="240" w:lineRule="auto"/>
      <w:jc w:val="both"/>
    </w:pPr>
    <w:rPr>
      <w:rFonts w:ascii="Calibri" w:eastAsia="Calibri" w:hAnsi="Calibri" w:cs="Times New Roman"/>
      <w:noProof w:val="0"/>
      <w:sz w:val="20"/>
      <w:szCs w:val="20"/>
    </w:rPr>
  </w:style>
  <w:style w:type="character" w:customStyle="1" w:styleId="TestonotaapidipaginaCarattere">
    <w:name w:val="Testo nota a piè di pagina Carattere"/>
    <w:basedOn w:val="Carpredefinitoparagrafo"/>
    <w:link w:val="Testonotaapidipagina"/>
    <w:uiPriority w:val="99"/>
    <w:rsid w:val="00A314DE"/>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A314DE"/>
    <w:rPr>
      <w:vertAlign w:val="superscript"/>
    </w:rPr>
  </w:style>
  <w:style w:type="character" w:customStyle="1" w:styleId="Normale1">
    <w:name w:val="Normale1"/>
    <w:uiPriority w:val="99"/>
    <w:rsid w:val="00A314DE"/>
    <w:rPr>
      <w:rFonts w:ascii="Times New Roman" w:hAnsi="Times New Roman" w:cs="Times New Roman"/>
      <w:sz w:val="22"/>
      <w:szCs w:val="22"/>
    </w:rPr>
  </w:style>
  <w:style w:type="paragraph" w:styleId="Paragrafoelenco">
    <w:name w:val="List Paragraph"/>
    <w:basedOn w:val="Normale"/>
    <w:uiPriority w:val="34"/>
    <w:qFormat/>
    <w:rsid w:val="006E1717"/>
    <w:pPr>
      <w:spacing w:after="0" w:line="240" w:lineRule="auto"/>
      <w:ind w:left="720"/>
      <w:contextualSpacing/>
    </w:pPr>
    <w:rPr>
      <w:rFonts w:eastAsiaTheme="minorEastAsia"/>
      <w:noProof w:val="0"/>
      <w:sz w:val="24"/>
      <w:szCs w:val="24"/>
      <w:lang w:eastAsia="it-IT"/>
    </w:rPr>
  </w:style>
  <w:style w:type="character" w:customStyle="1" w:styleId="apple-converted-space">
    <w:name w:val="apple-converted-space"/>
    <w:basedOn w:val="Carpredefinitoparagrafo"/>
    <w:rsid w:val="00EF409E"/>
  </w:style>
  <w:style w:type="paragraph" w:styleId="Nessunaspaziatura">
    <w:name w:val="No Spacing"/>
    <w:uiPriority w:val="1"/>
    <w:qFormat/>
    <w:rsid w:val="00E72CDA"/>
    <w:pPr>
      <w:spacing w:after="0" w:line="240" w:lineRule="auto"/>
    </w:pPr>
  </w:style>
  <w:style w:type="character" w:customStyle="1" w:styleId="WW8Num1z0">
    <w:name w:val="WW8Num1z0"/>
    <w:rsid w:val="00C469FC"/>
    <w:rPr>
      <w:rFonts w:ascii="Symbol" w:hAnsi="Symbol" w:cs="Symbol"/>
      <w:sz w:val="20"/>
    </w:rPr>
  </w:style>
  <w:style w:type="character" w:styleId="Collegamentoipertestuale">
    <w:name w:val="Hyperlink"/>
    <w:basedOn w:val="Carpredefinitoparagrafo"/>
    <w:uiPriority w:val="99"/>
    <w:unhideWhenUsed/>
    <w:rsid w:val="00F27FF1"/>
    <w:rPr>
      <w:color w:val="0563C1" w:themeColor="hyperlink"/>
      <w:u w:val="single"/>
    </w:rPr>
  </w:style>
  <w:style w:type="paragraph" w:customStyle="1" w:styleId="Standard">
    <w:name w:val="Standard"/>
    <w:rsid w:val="008674F0"/>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Intestazione">
    <w:name w:val="header"/>
    <w:basedOn w:val="Normale"/>
    <w:link w:val="IntestazioneCarattere"/>
    <w:uiPriority w:val="99"/>
    <w:semiHidden/>
    <w:unhideWhenUsed/>
    <w:rsid w:val="002076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0764C"/>
    <w:rPr>
      <w:noProof/>
    </w:rPr>
  </w:style>
  <w:style w:type="paragraph" w:styleId="Pidipagina">
    <w:name w:val="footer"/>
    <w:basedOn w:val="Normale"/>
    <w:link w:val="PidipaginaCarattere"/>
    <w:uiPriority w:val="99"/>
    <w:unhideWhenUsed/>
    <w:rsid w:val="002076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C"/>
    <w:rPr>
      <w:noProof/>
    </w:rPr>
  </w:style>
  <w:style w:type="character" w:styleId="Enfasicorsivo">
    <w:name w:val="Emphasis"/>
    <w:basedOn w:val="Carpredefinitoparagrafo"/>
    <w:uiPriority w:val="20"/>
    <w:qFormat/>
    <w:rsid w:val="00371CC1"/>
    <w:rPr>
      <w:i/>
      <w:i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A7A7E-1B2F-405F-88B7-08939C87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4251</Words>
  <Characters>24235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Renzi</dc:creator>
  <cp:lastModifiedBy>Utente</cp:lastModifiedBy>
  <cp:revision>5</cp:revision>
  <cp:lastPrinted>2017-04-03T16:01:00Z</cp:lastPrinted>
  <dcterms:created xsi:type="dcterms:W3CDTF">2017-04-03T14:25:00Z</dcterms:created>
  <dcterms:modified xsi:type="dcterms:W3CDTF">2017-04-03T16:02:00Z</dcterms:modified>
</cp:coreProperties>
</file>